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877" w:rsidRDefault="00694877">
      <w:pPr>
        <w:jc w:val="center"/>
        <w:rPr>
          <w:rFonts w:ascii="Calibri" w:hAnsi="Calibri" w:cs="Calibri"/>
          <w:b/>
          <w:bCs/>
          <w:sz w:val="40"/>
          <w:szCs w:val="40"/>
        </w:rPr>
      </w:pPr>
      <w:r>
        <w:rPr>
          <w:rFonts w:ascii="Calibri" w:hAnsi="Calibri" w:cs="Calibri"/>
          <w:b/>
          <w:bCs/>
          <w:sz w:val="40"/>
          <w:szCs w:val="40"/>
        </w:rPr>
        <w:t>Jødedom</w:t>
      </w:r>
    </w:p>
    <w:p w:rsidR="00694877" w:rsidRDefault="00694877">
      <w:pPr>
        <w:jc w:val="center"/>
        <w:rPr>
          <w:rFonts w:ascii="Calibri" w:hAnsi="Calibri" w:cs="Calibri"/>
          <w:b/>
          <w:bCs/>
          <w:sz w:val="40"/>
          <w:szCs w:val="40"/>
        </w:rPr>
      </w:pPr>
      <w:r>
        <w:rPr>
          <w:rFonts w:ascii="Calibri" w:hAnsi="Calibri" w:cs="Calibri"/>
          <w:b/>
          <w:bCs/>
          <w:sz w:val="40"/>
          <w:szCs w:val="40"/>
        </w:rPr>
        <w:t>Læseplan</w:t>
      </w:r>
    </w:p>
    <w:p w:rsidR="00694877" w:rsidRDefault="00694877">
      <w:pPr>
        <w:jc w:val="center"/>
        <w:rPr>
          <w:rFonts w:ascii="Calibri" w:hAnsi="Calibri" w:cs="Calibri"/>
          <w:b/>
          <w:bCs/>
          <w:sz w:val="28"/>
          <w:szCs w:val="28"/>
        </w:rPr>
      </w:pPr>
      <w:r>
        <w:rPr>
          <w:rFonts w:ascii="Calibri" w:hAnsi="Calibri" w:cs="Calibri"/>
          <w:b/>
          <w:bCs/>
          <w:sz w:val="28"/>
          <w:szCs w:val="28"/>
        </w:rPr>
        <w:t xml:space="preserve"> </w:t>
      </w:r>
    </w:p>
    <w:p w:rsidR="00694877" w:rsidRDefault="00694877">
      <w:pPr>
        <w:rPr>
          <w:rFonts w:ascii="Calibri" w:hAnsi="Calibri" w:cs="Calibri"/>
          <w:sz w:val="28"/>
          <w:szCs w:val="28"/>
        </w:rPr>
      </w:pPr>
      <w:r>
        <w:rPr>
          <w:rFonts w:ascii="Calibri" w:hAnsi="Calibri" w:cs="Calibri"/>
          <w:sz w:val="28"/>
          <w:szCs w:val="28"/>
        </w:rPr>
        <w:t xml:space="preserve"> </w:t>
      </w:r>
    </w:p>
    <w:p w:rsidR="00694877" w:rsidRDefault="00694877">
      <w:pPr>
        <w:rPr>
          <w:rFonts w:ascii="Calibri" w:hAnsi="Calibri" w:cs="Calibri"/>
          <w:b/>
          <w:bCs/>
          <w:sz w:val="36"/>
          <w:szCs w:val="36"/>
        </w:rPr>
      </w:pPr>
      <w:r>
        <w:rPr>
          <w:rFonts w:ascii="Calibri" w:hAnsi="Calibri" w:cs="Calibri"/>
          <w:b/>
          <w:bCs/>
          <w:sz w:val="36"/>
          <w:szCs w:val="36"/>
        </w:rPr>
        <w:t>Faglige mål for forløbet:</w:t>
      </w:r>
    </w:p>
    <w:p w:rsidR="00694877" w:rsidRDefault="00694877">
      <w:pPr>
        <w:rPr>
          <w:rFonts w:ascii="Calibri" w:hAnsi="Calibri" w:cs="Calibri"/>
          <w:sz w:val="24"/>
          <w:szCs w:val="24"/>
        </w:rPr>
      </w:pPr>
      <w:r>
        <w:rPr>
          <w:rFonts w:ascii="Calibri" w:hAnsi="Calibri" w:cs="Calibri"/>
          <w:sz w:val="24"/>
          <w:szCs w:val="24"/>
        </w:rPr>
        <w:t>Eleverne skal</w:t>
      </w:r>
    </w:p>
    <w:p w:rsidR="00694877" w:rsidRDefault="00694877">
      <w:pPr>
        <w:rPr>
          <w:rFonts w:ascii="Calibri" w:hAnsi="Calibri" w:cs="Calibri"/>
          <w:sz w:val="24"/>
          <w:szCs w:val="24"/>
        </w:rPr>
      </w:pPr>
      <w:r>
        <w:rPr>
          <w:rFonts w:ascii="Calibri" w:hAnsi="Calibri" w:cs="Calibri"/>
          <w:sz w:val="24"/>
          <w:szCs w:val="24"/>
        </w:rPr>
        <w:t>* kunne analysere, fortolke og perspektivere såvel klassiske som repræsentative kilder i jødedom</w:t>
      </w:r>
    </w:p>
    <w:p w:rsidR="00694877" w:rsidRDefault="00694877">
      <w:pPr>
        <w:rPr>
          <w:rFonts w:ascii="Calibri" w:hAnsi="Calibri" w:cs="Calibri"/>
          <w:sz w:val="24"/>
          <w:szCs w:val="24"/>
        </w:rPr>
      </w:pPr>
      <w:r>
        <w:rPr>
          <w:rFonts w:ascii="Calibri" w:hAnsi="Calibri" w:cs="Calibri"/>
          <w:sz w:val="24"/>
          <w:szCs w:val="24"/>
        </w:rPr>
        <w:t>* have kendskab til hvordan man kan forstå jødisk identitet i spændingsfeltet mellem oprør og bekræftelse, assimilation og fastholdelse af jødisk identitet</w:t>
      </w:r>
    </w:p>
    <w:p w:rsidR="00694877" w:rsidRDefault="00694877">
      <w:pPr>
        <w:rPr>
          <w:rFonts w:ascii="Calibri" w:hAnsi="Calibri" w:cs="Calibri"/>
          <w:sz w:val="24"/>
          <w:szCs w:val="24"/>
        </w:rPr>
      </w:pPr>
      <w:r>
        <w:rPr>
          <w:rFonts w:ascii="Calibri" w:hAnsi="Calibri" w:cs="Calibri"/>
          <w:sz w:val="24"/>
          <w:szCs w:val="24"/>
        </w:rPr>
        <w:t>* kunne redegøre for de grundlæggende aspekter ved jødedommens forestillinger, herunder det dialektiske gudsbegreb, udvælgelsestankegangen og mytologiseringen af historiens gang</w:t>
      </w:r>
    </w:p>
    <w:p w:rsidR="00694877" w:rsidRDefault="00694877">
      <w:pPr>
        <w:rPr>
          <w:rFonts w:ascii="Calibri" w:hAnsi="Calibri" w:cs="Calibri"/>
          <w:sz w:val="24"/>
          <w:szCs w:val="24"/>
        </w:rPr>
      </w:pPr>
      <w:r>
        <w:rPr>
          <w:rFonts w:ascii="Calibri" w:hAnsi="Calibri" w:cs="Calibri"/>
          <w:sz w:val="24"/>
          <w:szCs w:val="24"/>
        </w:rPr>
        <w:t>* have kendskab til jødisk etik og den jødiske menneskeopfattelse</w:t>
      </w:r>
    </w:p>
    <w:p w:rsidR="00694877" w:rsidRDefault="00694877">
      <w:pPr>
        <w:rPr>
          <w:rFonts w:ascii="Calibri" w:hAnsi="Calibri" w:cs="Calibri"/>
          <w:sz w:val="24"/>
          <w:szCs w:val="24"/>
        </w:rPr>
      </w:pPr>
      <w:r>
        <w:rPr>
          <w:rFonts w:ascii="Calibri" w:hAnsi="Calibri" w:cs="Calibri"/>
          <w:sz w:val="24"/>
          <w:szCs w:val="24"/>
        </w:rPr>
        <w:t xml:space="preserve">* redegøre for de religiøse forpligtelser og de jødiske ritualer og højtider (især </w:t>
      </w:r>
      <w:proofErr w:type="spellStart"/>
      <w:r>
        <w:rPr>
          <w:rFonts w:ascii="Calibri" w:hAnsi="Calibri" w:cs="Calibri"/>
          <w:sz w:val="24"/>
          <w:szCs w:val="24"/>
        </w:rPr>
        <w:t>pesach</w:t>
      </w:r>
      <w:proofErr w:type="spellEnd"/>
      <w:r>
        <w:rPr>
          <w:rFonts w:ascii="Calibri" w:hAnsi="Calibri" w:cs="Calibri"/>
          <w:sz w:val="24"/>
          <w:szCs w:val="24"/>
        </w:rPr>
        <w:t>)</w:t>
      </w:r>
    </w:p>
    <w:p w:rsidR="00694877" w:rsidRDefault="00694877">
      <w:pPr>
        <w:rPr>
          <w:rFonts w:ascii="Calibri" w:hAnsi="Calibri" w:cs="Calibri"/>
          <w:sz w:val="24"/>
          <w:szCs w:val="24"/>
        </w:rPr>
      </w:pPr>
      <w:r>
        <w:rPr>
          <w:rFonts w:ascii="Calibri" w:hAnsi="Calibri" w:cs="Calibri"/>
          <w:sz w:val="24"/>
          <w:szCs w:val="24"/>
        </w:rPr>
        <w:t xml:space="preserve">* kunne diskutere </w:t>
      </w:r>
      <w:proofErr w:type="spellStart"/>
      <w:r>
        <w:rPr>
          <w:rFonts w:ascii="Calibri" w:hAnsi="Calibri" w:cs="Calibri"/>
          <w:sz w:val="24"/>
          <w:szCs w:val="24"/>
        </w:rPr>
        <w:t>teodicé</w:t>
      </w:r>
      <w:proofErr w:type="spellEnd"/>
      <w:r>
        <w:rPr>
          <w:rFonts w:ascii="Calibri" w:hAnsi="Calibri" w:cs="Calibri"/>
          <w:sz w:val="24"/>
          <w:szCs w:val="24"/>
        </w:rPr>
        <w:t>-problemstillinger inden for jødedom som fx Holocausts betydning</w:t>
      </w:r>
    </w:p>
    <w:p w:rsidR="00694877" w:rsidRDefault="00694877">
      <w:pPr>
        <w:rPr>
          <w:rFonts w:ascii="Calibri" w:hAnsi="Calibri" w:cs="Calibri"/>
          <w:sz w:val="24"/>
          <w:szCs w:val="24"/>
        </w:rPr>
      </w:pPr>
      <w:r>
        <w:rPr>
          <w:rFonts w:ascii="Calibri" w:hAnsi="Calibri" w:cs="Calibri"/>
          <w:sz w:val="24"/>
          <w:szCs w:val="24"/>
        </w:rPr>
        <w:t>* forstå zionismen som begreb, før og nu</w:t>
      </w:r>
    </w:p>
    <w:p w:rsidR="00694877" w:rsidRDefault="00694877">
      <w:pPr>
        <w:rPr>
          <w:rFonts w:ascii="Calibri" w:hAnsi="Calibri" w:cs="Calibri"/>
          <w:sz w:val="24"/>
          <w:szCs w:val="24"/>
        </w:rPr>
      </w:pPr>
      <w:r>
        <w:rPr>
          <w:rFonts w:ascii="Calibri" w:hAnsi="Calibri" w:cs="Calibri"/>
          <w:sz w:val="24"/>
          <w:szCs w:val="24"/>
        </w:rPr>
        <w:t>* redegøre for jødisk-kristne relationer efter 2.verdenskrig</w:t>
      </w:r>
    </w:p>
    <w:p w:rsidR="00694877" w:rsidRDefault="00694877">
      <w:pPr>
        <w:rPr>
          <w:rFonts w:ascii="Calibri" w:hAnsi="Calibri" w:cs="Calibri"/>
          <w:b/>
          <w:bCs/>
          <w:sz w:val="28"/>
          <w:szCs w:val="28"/>
        </w:rPr>
      </w:pPr>
      <w:r>
        <w:rPr>
          <w:rFonts w:ascii="Calibri" w:hAnsi="Calibri" w:cs="Calibri"/>
          <w:b/>
          <w:bCs/>
          <w:sz w:val="28"/>
          <w:szCs w:val="28"/>
        </w:rPr>
        <w:t xml:space="preserve"> </w:t>
      </w:r>
    </w:p>
    <w:p w:rsidR="00694877" w:rsidRDefault="00694877">
      <w:pPr>
        <w:rPr>
          <w:rFonts w:ascii="Calibri" w:hAnsi="Calibri" w:cs="Calibri"/>
          <w:b/>
          <w:bCs/>
          <w:sz w:val="28"/>
          <w:szCs w:val="28"/>
        </w:rPr>
      </w:pPr>
      <w:r>
        <w:rPr>
          <w:rFonts w:ascii="Calibri" w:hAnsi="Calibri" w:cs="Calibri"/>
          <w:b/>
          <w:bCs/>
          <w:sz w:val="28"/>
          <w:szCs w:val="28"/>
        </w:rPr>
        <w:t xml:space="preserve"> </w:t>
      </w:r>
    </w:p>
    <w:p w:rsidR="00694877" w:rsidRDefault="00694877">
      <w:pPr>
        <w:rPr>
          <w:rFonts w:ascii="Calibri" w:hAnsi="Calibri" w:cs="Calibri"/>
          <w:b/>
          <w:bCs/>
          <w:sz w:val="36"/>
          <w:szCs w:val="36"/>
        </w:rPr>
      </w:pPr>
      <w:r>
        <w:rPr>
          <w:rFonts w:ascii="Calibri" w:hAnsi="Calibri" w:cs="Calibri"/>
          <w:b/>
          <w:bCs/>
          <w:sz w:val="36"/>
          <w:szCs w:val="36"/>
        </w:rPr>
        <w:t>Oversigt:</w:t>
      </w:r>
    </w:p>
    <w:p w:rsidR="00694877" w:rsidRDefault="00694877">
      <w:pPr>
        <w:rPr>
          <w:rFonts w:ascii="Calibri" w:hAnsi="Calibri" w:cs="Calibri"/>
          <w:b/>
          <w:bCs/>
          <w:sz w:val="24"/>
          <w:szCs w:val="24"/>
        </w:rPr>
      </w:pPr>
      <w:r>
        <w:rPr>
          <w:rFonts w:ascii="Calibri" w:hAnsi="Calibri" w:cs="Calibri"/>
          <w:b/>
          <w:bCs/>
          <w:sz w:val="24"/>
          <w:szCs w:val="24"/>
        </w:rPr>
        <w:t>Jødisk identitet = Bekræftelse og oprør</w:t>
      </w:r>
    </w:p>
    <w:p w:rsidR="00694877" w:rsidRDefault="00694877">
      <w:pPr>
        <w:rPr>
          <w:rFonts w:ascii="Calibri" w:hAnsi="Calibri" w:cs="Calibri"/>
          <w:sz w:val="24"/>
          <w:szCs w:val="24"/>
        </w:rPr>
      </w:pPr>
      <w:r>
        <w:rPr>
          <w:rFonts w:ascii="Calibri" w:hAnsi="Calibri" w:cs="Calibri"/>
          <w:sz w:val="24"/>
          <w:szCs w:val="24"/>
        </w:rPr>
        <w:t>Introduktion til jødedom med fokus på hvordan jødisk identitet kan defineres (oprør versus accept, assimilation over for fastholdelse af jødisk identitet).</w:t>
      </w:r>
    </w:p>
    <w:p w:rsidR="00694877" w:rsidRDefault="00694877">
      <w:pPr>
        <w:rPr>
          <w:rFonts w:ascii="Calibri" w:hAnsi="Calibri" w:cs="Calibri"/>
          <w:sz w:val="24"/>
          <w:szCs w:val="24"/>
        </w:rPr>
      </w:pPr>
      <w:r>
        <w:rPr>
          <w:rFonts w:ascii="Calibri" w:hAnsi="Calibri" w:cs="Calibri"/>
          <w:sz w:val="24"/>
          <w:szCs w:val="24"/>
        </w:rPr>
        <w:t>Kilder: Tine Bach: Ungerne skal have hele pakken - interview med Kim Bodnia. Goldberg 1. 2007 (Horisont. Gyldendal 2013 s. 317-318).</w:t>
      </w:r>
    </w:p>
    <w:p w:rsidR="00694877" w:rsidRDefault="00694877">
      <w:pPr>
        <w:rPr>
          <w:rFonts w:ascii="Calibri" w:hAnsi="Calibri" w:cs="Calibri"/>
          <w:sz w:val="24"/>
          <w:szCs w:val="24"/>
        </w:rPr>
      </w:pPr>
      <w:r>
        <w:rPr>
          <w:rFonts w:ascii="Calibri" w:hAnsi="Calibri" w:cs="Calibri"/>
          <w:sz w:val="24"/>
          <w:szCs w:val="24"/>
        </w:rPr>
        <w:t>Mikael Rothstein: Assimilation er religionens problem – ikke den assimileredes (Jødisk Orientering, april 1994).</w:t>
      </w:r>
    </w:p>
    <w:p w:rsidR="00694877" w:rsidRDefault="00694877">
      <w:pPr>
        <w:rPr>
          <w:rFonts w:ascii="Calibri" w:hAnsi="Calibri" w:cs="Calibri"/>
          <w:sz w:val="24"/>
          <w:szCs w:val="24"/>
        </w:rPr>
      </w:pPr>
      <w:r>
        <w:rPr>
          <w:rFonts w:ascii="Calibri" w:hAnsi="Calibri" w:cs="Calibri"/>
          <w:sz w:val="24"/>
          <w:szCs w:val="24"/>
        </w:rPr>
        <w:t xml:space="preserve">Leopold </w:t>
      </w:r>
      <w:proofErr w:type="spellStart"/>
      <w:r>
        <w:rPr>
          <w:rFonts w:ascii="Calibri" w:hAnsi="Calibri" w:cs="Calibri"/>
          <w:sz w:val="24"/>
          <w:szCs w:val="24"/>
        </w:rPr>
        <w:t>Galicki</w:t>
      </w:r>
      <w:proofErr w:type="spellEnd"/>
      <w:r>
        <w:rPr>
          <w:rFonts w:ascii="Calibri" w:hAnsi="Calibri" w:cs="Calibri"/>
          <w:sz w:val="24"/>
          <w:szCs w:val="24"/>
        </w:rPr>
        <w:t>: Kollektiv jødisk identitet (Jødisk Orientering, august 2003).</w:t>
      </w:r>
    </w:p>
    <w:p w:rsidR="00694877" w:rsidRDefault="00694877">
      <w:pPr>
        <w:rPr>
          <w:rFonts w:ascii="Calibri" w:hAnsi="Calibri" w:cs="Calibri"/>
          <w:sz w:val="24"/>
          <w:szCs w:val="24"/>
        </w:rPr>
      </w:pPr>
      <w:r>
        <w:rPr>
          <w:rFonts w:ascii="Calibri" w:hAnsi="Calibri" w:cs="Calibri"/>
          <w:sz w:val="24"/>
          <w:szCs w:val="24"/>
        </w:rPr>
        <w:t>Baggrundsstof: Religioner lever. Lindhardt og Ringhof. 2017. s. 36-37.</w:t>
      </w:r>
    </w:p>
    <w:p w:rsidR="00694877" w:rsidRDefault="00694877">
      <w:pPr>
        <w:rPr>
          <w:rFonts w:ascii="Calibri" w:hAnsi="Calibri" w:cs="Calibri"/>
          <w:sz w:val="24"/>
          <w:szCs w:val="24"/>
        </w:rPr>
      </w:pPr>
    </w:p>
    <w:p w:rsidR="00694877" w:rsidRDefault="00694877">
      <w:pPr>
        <w:rPr>
          <w:rFonts w:ascii="Calibri" w:hAnsi="Calibri" w:cs="Calibri"/>
          <w:sz w:val="24"/>
          <w:szCs w:val="24"/>
        </w:rPr>
      </w:pPr>
      <w:r>
        <w:rPr>
          <w:rFonts w:ascii="Calibri" w:hAnsi="Calibri" w:cs="Calibri"/>
          <w:sz w:val="24"/>
          <w:szCs w:val="24"/>
        </w:rPr>
        <w:t>Øvelser:</w:t>
      </w:r>
    </w:p>
    <w:p w:rsidR="00694877" w:rsidRDefault="00694877">
      <w:pPr>
        <w:pStyle w:val="Listeafsnit"/>
        <w:numPr>
          <w:ilvl w:val="0"/>
          <w:numId w:val="1"/>
        </w:numPr>
        <w:spacing w:after="160" w:line="240" w:lineRule="auto"/>
        <w:rPr>
          <w:rFonts w:ascii="Calibri" w:hAnsi="Calibri" w:cs="Calibri"/>
          <w:sz w:val="24"/>
          <w:szCs w:val="24"/>
        </w:rPr>
      </w:pPr>
      <w:r>
        <w:rPr>
          <w:rFonts w:ascii="Calibri" w:hAnsi="Calibri" w:cs="Calibri"/>
          <w:sz w:val="24"/>
          <w:szCs w:val="24"/>
        </w:rPr>
        <w:t>Hør sangen "</w:t>
      </w:r>
      <w:proofErr w:type="spellStart"/>
      <w:r>
        <w:rPr>
          <w:rFonts w:ascii="Calibri" w:hAnsi="Calibri" w:cs="Calibri"/>
          <w:sz w:val="24"/>
          <w:szCs w:val="24"/>
        </w:rPr>
        <w:t>Hallelujah</w:t>
      </w:r>
      <w:proofErr w:type="spellEnd"/>
      <w:r>
        <w:rPr>
          <w:rFonts w:ascii="Calibri" w:hAnsi="Calibri" w:cs="Calibri"/>
          <w:sz w:val="24"/>
          <w:szCs w:val="24"/>
        </w:rPr>
        <w:t>" af den jødisk canadiske digter og sanger Leonard Cohen og undersøg de spændinger og kontraster, den udtrykker. Diskuter om man kan spore paradokset mellem bekræftelse og oprør. Den kan findes på:</w:t>
      </w:r>
      <w:hyperlink r:id="rId5" w:history="1">
        <w:r>
          <w:rPr>
            <w:rStyle w:val="Hyperlink"/>
            <w:rFonts w:ascii="Calibri" w:hAnsi="Calibri" w:cs="Calibri"/>
            <w:color w:val="auto"/>
            <w:sz w:val="24"/>
            <w:szCs w:val="24"/>
            <w:u w:val="none"/>
          </w:rPr>
          <w:t xml:space="preserve"> </w:t>
        </w:r>
      </w:hyperlink>
      <w:hyperlink r:id="rId6" w:history="1">
        <w:r>
          <w:rPr>
            <w:rStyle w:val="Hyperlink"/>
            <w:rFonts w:ascii="Calibri" w:hAnsi="Calibri" w:cs="Calibri"/>
            <w:color w:val="1155CC"/>
            <w:sz w:val="24"/>
            <w:szCs w:val="24"/>
          </w:rPr>
          <w:t>https://www.youtube.com/watch?v=gQEGSar9V_k</w:t>
        </w:r>
      </w:hyperlink>
    </w:p>
    <w:p w:rsidR="00694877" w:rsidRDefault="00694877">
      <w:pPr>
        <w:pStyle w:val="Listeafsnit"/>
        <w:numPr>
          <w:ilvl w:val="0"/>
          <w:numId w:val="1"/>
        </w:numPr>
        <w:spacing w:after="160" w:line="240" w:lineRule="auto"/>
        <w:rPr>
          <w:rFonts w:ascii="Calibri" w:hAnsi="Calibri" w:cs="Calibri"/>
          <w:sz w:val="24"/>
          <w:szCs w:val="24"/>
        </w:rPr>
      </w:pPr>
      <w:r>
        <w:rPr>
          <w:rFonts w:ascii="Calibri" w:hAnsi="Calibri" w:cs="Calibri"/>
          <w:sz w:val="24"/>
          <w:szCs w:val="24"/>
        </w:rPr>
        <w:t xml:space="preserve">Tjek hjemmesiden for bogen “Cool </w:t>
      </w:r>
      <w:proofErr w:type="spellStart"/>
      <w:r>
        <w:rPr>
          <w:rFonts w:ascii="Calibri" w:hAnsi="Calibri" w:cs="Calibri"/>
          <w:sz w:val="24"/>
          <w:szCs w:val="24"/>
        </w:rPr>
        <w:t>Jew</w:t>
      </w:r>
      <w:proofErr w:type="spellEnd"/>
      <w:r>
        <w:rPr>
          <w:rFonts w:ascii="Calibri" w:hAnsi="Calibri" w:cs="Calibri"/>
          <w:sz w:val="24"/>
          <w:szCs w:val="24"/>
        </w:rPr>
        <w:t>” ud. Kan hentes her:</w:t>
      </w:r>
      <w:hyperlink r:id="rId7" w:history="1">
        <w:r>
          <w:rPr>
            <w:rStyle w:val="Hyperlink"/>
            <w:rFonts w:ascii="Calibri" w:hAnsi="Calibri" w:cs="Calibri"/>
            <w:color w:val="auto"/>
            <w:sz w:val="24"/>
            <w:szCs w:val="24"/>
            <w:u w:val="none"/>
          </w:rPr>
          <w:t xml:space="preserve"> </w:t>
        </w:r>
      </w:hyperlink>
      <w:hyperlink r:id="rId8" w:history="1">
        <w:r>
          <w:rPr>
            <w:rStyle w:val="Hyperlink"/>
            <w:rFonts w:ascii="Calibri" w:hAnsi="Calibri" w:cs="Calibri"/>
            <w:color w:val="1155CC"/>
            <w:sz w:val="24"/>
            <w:szCs w:val="24"/>
          </w:rPr>
          <w:t>http://www.cooljewbook.com/</w:t>
        </w:r>
      </w:hyperlink>
      <w:r>
        <w:rPr>
          <w:rFonts w:ascii="Calibri" w:hAnsi="Calibri" w:cs="Calibri"/>
          <w:sz w:val="24"/>
          <w:szCs w:val="24"/>
        </w:rPr>
        <w:t xml:space="preserve">. Skriftlig øvelse: Skriv hvad der kendetegner en </w:t>
      </w:r>
      <w:proofErr w:type="spellStart"/>
      <w:r>
        <w:rPr>
          <w:rFonts w:ascii="Calibri" w:hAnsi="Calibri" w:cs="Calibri"/>
          <w:sz w:val="24"/>
          <w:szCs w:val="24"/>
        </w:rPr>
        <w:t>heebster</w:t>
      </w:r>
      <w:proofErr w:type="spellEnd"/>
      <w:r>
        <w:rPr>
          <w:rFonts w:ascii="Calibri" w:hAnsi="Calibri" w:cs="Calibri"/>
          <w:sz w:val="24"/>
          <w:szCs w:val="24"/>
        </w:rPr>
        <w:t>.</w:t>
      </w:r>
    </w:p>
    <w:p w:rsidR="00694877" w:rsidRDefault="00694877">
      <w:pPr>
        <w:pStyle w:val="Listeafsnit"/>
        <w:numPr>
          <w:ilvl w:val="0"/>
          <w:numId w:val="1"/>
        </w:numPr>
        <w:spacing w:after="160" w:line="240" w:lineRule="auto"/>
        <w:rPr>
          <w:rFonts w:ascii="Calibri" w:hAnsi="Calibri" w:cs="Calibri"/>
          <w:sz w:val="24"/>
          <w:szCs w:val="24"/>
        </w:rPr>
      </w:pPr>
      <w:r>
        <w:rPr>
          <w:rFonts w:ascii="Calibri" w:hAnsi="Calibri" w:cs="Calibri"/>
          <w:sz w:val="24"/>
          <w:szCs w:val="24"/>
        </w:rPr>
        <w:lastRenderedPageBreak/>
        <w:t xml:space="preserve">For en uddybende diskussion om jødisk identitet kan man tage fat på omskærelsesdebatten. Se evt. Deadline med Martin Krasnik og Else Guldager d. 18/11 2008 og diskuter følgende spørgsmål: Er det i orden, at forældre beslutter religiøse ritualer på deres børns vegne? Skal staten blande sig i de enkelte religioners skikke? Debatten kan hentes her: </w:t>
      </w:r>
      <w:hyperlink r:id="rId9" w:history="1">
        <w:r>
          <w:rPr>
            <w:rStyle w:val="Hyperlink"/>
            <w:rFonts w:ascii="Calibri" w:hAnsi="Calibri" w:cs="Calibri"/>
            <w:color w:val="auto"/>
            <w:sz w:val="24"/>
            <w:szCs w:val="24"/>
            <w:u w:val="none"/>
          </w:rPr>
          <w:t xml:space="preserve"> </w:t>
        </w:r>
      </w:hyperlink>
      <w:hyperlink r:id="rId10" w:history="1">
        <w:r>
          <w:rPr>
            <w:rStyle w:val="Hyperlink"/>
            <w:rFonts w:ascii="Calibri" w:hAnsi="Calibri" w:cs="Calibri"/>
            <w:color w:val="1155CC"/>
            <w:sz w:val="24"/>
            <w:szCs w:val="24"/>
          </w:rPr>
          <w:t>https://www.youtube.com/watch?v=iTslmQGxE60</w:t>
        </w:r>
      </w:hyperlink>
    </w:p>
    <w:p w:rsidR="00694877" w:rsidRDefault="00694877">
      <w:pPr>
        <w:pStyle w:val="Listeafsnit"/>
        <w:numPr>
          <w:ilvl w:val="0"/>
          <w:numId w:val="1"/>
        </w:numPr>
        <w:spacing w:after="160" w:line="240" w:lineRule="auto"/>
        <w:rPr>
          <w:rFonts w:ascii="Calibri" w:hAnsi="Calibri" w:cs="Calibri"/>
          <w:sz w:val="24"/>
          <w:szCs w:val="24"/>
        </w:rPr>
      </w:pPr>
      <w:r>
        <w:rPr>
          <w:rFonts w:ascii="Calibri" w:hAnsi="Calibri" w:cs="Calibri"/>
          <w:sz w:val="24"/>
          <w:szCs w:val="24"/>
        </w:rPr>
        <w:t>Martin Krasnik har formuleret det sådan, at en jøde er ”omskåret fra omverden”. Diskuter om omskærelsen holder omverden ude og markerer jøder som noget andet end majoritetssamfundet?</w:t>
      </w:r>
    </w:p>
    <w:p w:rsidR="00694877" w:rsidRDefault="00694877">
      <w:pPr>
        <w:pStyle w:val="Listeafsnit"/>
        <w:numPr>
          <w:ilvl w:val="0"/>
          <w:numId w:val="1"/>
        </w:numPr>
        <w:spacing w:after="160" w:line="240" w:lineRule="auto"/>
        <w:rPr>
          <w:rFonts w:ascii="Calibri" w:hAnsi="Calibri" w:cs="Calibri"/>
          <w:sz w:val="24"/>
          <w:szCs w:val="24"/>
        </w:rPr>
      </w:pPr>
      <w:r>
        <w:rPr>
          <w:rFonts w:ascii="Calibri" w:hAnsi="Calibri" w:cs="Calibri"/>
          <w:sz w:val="24"/>
          <w:szCs w:val="24"/>
        </w:rPr>
        <w:t xml:space="preserve">Se Ulrik </w:t>
      </w:r>
      <w:proofErr w:type="spellStart"/>
      <w:r>
        <w:rPr>
          <w:rFonts w:ascii="Calibri" w:hAnsi="Calibri" w:cs="Calibri"/>
          <w:sz w:val="24"/>
          <w:szCs w:val="24"/>
        </w:rPr>
        <w:t>Gutkins</w:t>
      </w:r>
      <w:proofErr w:type="spellEnd"/>
      <w:r>
        <w:rPr>
          <w:rFonts w:ascii="Calibri" w:hAnsi="Calibri" w:cs="Calibri"/>
          <w:sz w:val="24"/>
          <w:szCs w:val="24"/>
        </w:rPr>
        <w:t xml:space="preserve"> film ”Mig og jøderiet” og diskuter, på hvilken måde omskærelsen er en identifikationsmarkør. Inddrag evt. 1. Mosebog kapitel 17.</w:t>
      </w:r>
    </w:p>
    <w:p w:rsidR="00694877" w:rsidRDefault="00694877">
      <w:pPr>
        <w:pStyle w:val="Listeafsnit"/>
        <w:numPr>
          <w:ilvl w:val="0"/>
          <w:numId w:val="1"/>
        </w:numPr>
        <w:spacing w:after="160" w:line="240" w:lineRule="auto"/>
        <w:rPr>
          <w:rFonts w:ascii="Calibri" w:hAnsi="Calibri" w:cs="Calibri"/>
          <w:sz w:val="24"/>
          <w:szCs w:val="24"/>
        </w:rPr>
      </w:pPr>
      <w:r>
        <w:rPr>
          <w:rFonts w:ascii="Calibri" w:hAnsi="Calibri" w:cs="Calibri"/>
          <w:sz w:val="24"/>
          <w:szCs w:val="24"/>
          <w:shd w:val="clear" w:color="auto" w:fill="FFFFFF"/>
        </w:rPr>
        <w:t>Den britiske sociolog Grace Davie karakteriserer senmoderne religiøsitet som "</w:t>
      </w:r>
      <w:proofErr w:type="spellStart"/>
      <w:r>
        <w:rPr>
          <w:rFonts w:ascii="Calibri" w:hAnsi="Calibri" w:cs="Calibri"/>
          <w:sz w:val="24"/>
          <w:szCs w:val="24"/>
          <w:shd w:val="clear" w:color="auto" w:fill="FFFFFF"/>
        </w:rPr>
        <w:t>believing</w:t>
      </w:r>
      <w:proofErr w:type="spellEnd"/>
      <w:r>
        <w:rPr>
          <w:rFonts w:ascii="Calibri" w:hAnsi="Calibri" w:cs="Calibri"/>
          <w:sz w:val="24"/>
          <w:szCs w:val="24"/>
          <w:shd w:val="clear" w:color="auto" w:fill="FFFFFF"/>
        </w:rPr>
        <w:t xml:space="preserve"> </w:t>
      </w:r>
      <w:proofErr w:type="spellStart"/>
      <w:r>
        <w:rPr>
          <w:rFonts w:ascii="Calibri" w:hAnsi="Calibri" w:cs="Calibri"/>
          <w:sz w:val="24"/>
          <w:szCs w:val="24"/>
          <w:shd w:val="clear" w:color="auto" w:fill="FFFFFF"/>
        </w:rPr>
        <w:t>without</w:t>
      </w:r>
      <w:proofErr w:type="spellEnd"/>
      <w:r>
        <w:rPr>
          <w:rFonts w:ascii="Calibri" w:hAnsi="Calibri" w:cs="Calibri"/>
          <w:sz w:val="24"/>
          <w:szCs w:val="24"/>
          <w:shd w:val="clear" w:color="auto" w:fill="FFFFFF"/>
        </w:rPr>
        <w:t xml:space="preserve"> </w:t>
      </w:r>
      <w:proofErr w:type="spellStart"/>
      <w:r>
        <w:rPr>
          <w:rFonts w:ascii="Calibri" w:hAnsi="Calibri" w:cs="Calibri"/>
          <w:sz w:val="24"/>
          <w:szCs w:val="24"/>
          <w:shd w:val="clear" w:color="auto" w:fill="FFFFFF"/>
        </w:rPr>
        <w:t>belonging</w:t>
      </w:r>
      <w:proofErr w:type="spellEnd"/>
      <w:r>
        <w:rPr>
          <w:rFonts w:ascii="Calibri" w:hAnsi="Calibri" w:cs="Calibri"/>
          <w:sz w:val="24"/>
          <w:szCs w:val="24"/>
          <w:shd w:val="clear" w:color="auto" w:fill="FFFFFF"/>
        </w:rPr>
        <w:t>". Hvordan forholder det sig med jødedom? Passer karakteristikken? Argumentér.</w:t>
      </w:r>
    </w:p>
    <w:p w:rsidR="00694877" w:rsidRDefault="00694877">
      <w:pPr>
        <w:rPr>
          <w:rFonts w:ascii="Calibri" w:hAnsi="Calibri" w:cs="Calibri"/>
          <w:sz w:val="24"/>
          <w:szCs w:val="24"/>
        </w:rPr>
      </w:pPr>
    </w:p>
    <w:p w:rsidR="00694877" w:rsidRDefault="00694877">
      <w:pPr>
        <w:rPr>
          <w:rFonts w:ascii="Calibri" w:hAnsi="Calibri" w:cs="Calibri"/>
          <w:sz w:val="24"/>
          <w:szCs w:val="24"/>
        </w:rPr>
      </w:pPr>
      <w:r>
        <w:rPr>
          <w:rFonts w:ascii="Calibri" w:hAnsi="Calibri" w:cs="Calibri"/>
          <w:sz w:val="24"/>
          <w:szCs w:val="24"/>
        </w:rPr>
        <w:t xml:space="preserve"> </w:t>
      </w:r>
    </w:p>
    <w:p w:rsidR="00694877" w:rsidRDefault="00694877">
      <w:pPr>
        <w:pStyle w:val="Overskrift1"/>
      </w:pPr>
      <w:r>
        <w:t>Jødedommens skriftlige og mundtlige tradition</w:t>
      </w:r>
    </w:p>
    <w:p w:rsidR="00694877" w:rsidRDefault="00694877">
      <w:pPr>
        <w:rPr>
          <w:rFonts w:ascii="Calibri" w:hAnsi="Calibri" w:cs="Calibri"/>
          <w:sz w:val="24"/>
          <w:szCs w:val="24"/>
        </w:rPr>
      </w:pPr>
      <w:r>
        <w:rPr>
          <w:rFonts w:ascii="Calibri" w:hAnsi="Calibri" w:cs="Calibri"/>
          <w:sz w:val="24"/>
          <w:szCs w:val="24"/>
        </w:rPr>
        <w:t>Fokus på skrift (</w:t>
      </w:r>
      <w:proofErr w:type="spellStart"/>
      <w:r>
        <w:rPr>
          <w:rFonts w:ascii="Calibri" w:hAnsi="Calibri" w:cs="Calibri"/>
          <w:sz w:val="24"/>
          <w:szCs w:val="24"/>
        </w:rPr>
        <w:t>Tanakh</w:t>
      </w:r>
      <w:proofErr w:type="spellEnd"/>
      <w:r>
        <w:rPr>
          <w:rFonts w:ascii="Calibri" w:hAnsi="Calibri" w:cs="Calibri"/>
          <w:sz w:val="24"/>
          <w:szCs w:val="24"/>
        </w:rPr>
        <w:t>) og mundtlig tradition (</w:t>
      </w:r>
      <w:proofErr w:type="spellStart"/>
      <w:r>
        <w:rPr>
          <w:rFonts w:ascii="Calibri" w:hAnsi="Calibri" w:cs="Calibri"/>
          <w:sz w:val="24"/>
          <w:szCs w:val="24"/>
        </w:rPr>
        <w:t>Talmud</w:t>
      </w:r>
      <w:proofErr w:type="spellEnd"/>
      <w:r>
        <w:rPr>
          <w:rFonts w:ascii="Calibri" w:hAnsi="Calibri" w:cs="Calibri"/>
          <w:sz w:val="24"/>
          <w:szCs w:val="24"/>
        </w:rPr>
        <w:t>) i jødedom.</w:t>
      </w:r>
    </w:p>
    <w:p w:rsidR="00694877" w:rsidRDefault="00694877">
      <w:pPr>
        <w:rPr>
          <w:rFonts w:ascii="Calibri" w:hAnsi="Calibri" w:cs="Calibri"/>
          <w:sz w:val="24"/>
          <w:szCs w:val="24"/>
        </w:rPr>
      </w:pPr>
      <w:r>
        <w:rPr>
          <w:rFonts w:ascii="Calibri" w:hAnsi="Calibri" w:cs="Calibri"/>
          <w:sz w:val="24"/>
          <w:szCs w:val="24"/>
        </w:rPr>
        <w:t xml:space="preserve">Kilder: ”Toraen er ikke i himlen” (Karin </w:t>
      </w:r>
      <w:proofErr w:type="spellStart"/>
      <w:r>
        <w:rPr>
          <w:rFonts w:ascii="Calibri" w:hAnsi="Calibri" w:cs="Calibri"/>
          <w:sz w:val="24"/>
          <w:szCs w:val="24"/>
        </w:rPr>
        <w:t>Weinholt</w:t>
      </w:r>
      <w:proofErr w:type="spellEnd"/>
      <w:r>
        <w:rPr>
          <w:rFonts w:ascii="Calibri" w:hAnsi="Calibri" w:cs="Calibri"/>
          <w:sz w:val="24"/>
          <w:szCs w:val="24"/>
        </w:rPr>
        <w:t>: Jødedom – en udfordring. Gyldendal 1997. s. 35-36).</w:t>
      </w:r>
    </w:p>
    <w:p w:rsidR="00694877" w:rsidRDefault="00694877">
      <w:pPr>
        <w:rPr>
          <w:rFonts w:ascii="Calibri" w:hAnsi="Calibri" w:cs="Calibri"/>
          <w:sz w:val="24"/>
          <w:szCs w:val="24"/>
        </w:rPr>
      </w:pPr>
      <w:r>
        <w:rPr>
          <w:rFonts w:ascii="Calibri" w:hAnsi="Calibri" w:cs="Calibri"/>
          <w:sz w:val="24"/>
          <w:szCs w:val="24"/>
        </w:rPr>
        <w:t>Baggrundsstof: Religioner lever. Lindhardt og Ringhof. 2017. s. 38-40.</w:t>
      </w:r>
    </w:p>
    <w:p w:rsidR="00694877" w:rsidRDefault="00694877">
      <w:pPr>
        <w:rPr>
          <w:rFonts w:ascii="Calibri" w:hAnsi="Calibri" w:cs="Calibri"/>
          <w:sz w:val="24"/>
          <w:szCs w:val="24"/>
        </w:rPr>
      </w:pPr>
    </w:p>
    <w:p w:rsidR="00694877" w:rsidRDefault="00694877">
      <w:pPr>
        <w:spacing w:line="240" w:lineRule="auto"/>
        <w:rPr>
          <w:rFonts w:ascii="Calibri" w:hAnsi="Calibri" w:cs="Calibri"/>
          <w:sz w:val="24"/>
          <w:szCs w:val="24"/>
        </w:rPr>
      </w:pPr>
      <w:r>
        <w:rPr>
          <w:rFonts w:ascii="Calibri" w:hAnsi="Calibri" w:cs="Calibri"/>
          <w:sz w:val="24"/>
          <w:szCs w:val="24"/>
        </w:rPr>
        <w:t>Øvelser:</w:t>
      </w:r>
    </w:p>
    <w:p w:rsidR="00694877" w:rsidRDefault="00694877">
      <w:pPr>
        <w:pStyle w:val="Listeafsnit"/>
        <w:numPr>
          <w:ilvl w:val="0"/>
          <w:numId w:val="3"/>
        </w:numPr>
        <w:spacing w:after="160" w:line="240" w:lineRule="auto"/>
        <w:rPr>
          <w:rFonts w:ascii="Calibri" w:hAnsi="Calibri" w:cs="Calibri"/>
          <w:sz w:val="24"/>
          <w:szCs w:val="24"/>
        </w:rPr>
      </w:pPr>
      <w:r>
        <w:rPr>
          <w:rFonts w:ascii="Calibri" w:hAnsi="Calibri" w:cs="Calibri"/>
          <w:sz w:val="24"/>
          <w:szCs w:val="24"/>
        </w:rPr>
        <w:t xml:space="preserve">Diskuter hvorfor jøder aldrig ville kalde </w:t>
      </w:r>
      <w:proofErr w:type="spellStart"/>
      <w:r>
        <w:rPr>
          <w:rFonts w:ascii="Calibri" w:hAnsi="Calibri" w:cs="Calibri"/>
          <w:sz w:val="24"/>
          <w:szCs w:val="24"/>
        </w:rPr>
        <w:t>Tanakh</w:t>
      </w:r>
      <w:proofErr w:type="spellEnd"/>
      <w:r>
        <w:rPr>
          <w:rFonts w:ascii="Calibri" w:hAnsi="Calibri" w:cs="Calibri"/>
          <w:sz w:val="24"/>
          <w:szCs w:val="24"/>
        </w:rPr>
        <w:t xml:space="preserve"> for Det Gamle Testamente? Hvilken forestilling ligger bag denne betegnelse for den hebraiske bibel?</w:t>
      </w:r>
    </w:p>
    <w:p w:rsidR="00694877" w:rsidRDefault="00694877">
      <w:pPr>
        <w:pStyle w:val="Listeafsnit"/>
        <w:numPr>
          <w:ilvl w:val="0"/>
          <w:numId w:val="3"/>
        </w:numPr>
        <w:spacing w:after="160" w:line="240" w:lineRule="auto"/>
        <w:rPr>
          <w:rFonts w:ascii="Calibri" w:hAnsi="Calibri" w:cs="Calibri"/>
          <w:sz w:val="24"/>
          <w:szCs w:val="24"/>
        </w:rPr>
      </w:pPr>
      <w:r>
        <w:rPr>
          <w:rFonts w:ascii="Calibri" w:hAnsi="Calibri" w:cs="Calibri"/>
          <w:sz w:val="24"/>
          <w:szCs w:val="24"/>
        </w:rPr>
        <w:t xml:space="preserve">Til at illustrere forholdet mellem </w:t>
      </w:r>
      <w:proofErr w:type="spellStart"/>
      <w:r>
        <w:rPr>
          <w:rFonts w:ascii="Calibri" w:hAnsi="Calibri" w:cs="Calibri"/>
          <w:sz w:val="24"/>
          <w:szCs w:val="24"/>
        </w:rPr>
        <w:t>Torah</w:t>
      </w:r>
      <w:proofErr w:type="spellEnd"/>
      <w:r>
        <w:rPr>
          <w:rFonts w:ascii="Calibri" w:hAnsi="Calibri" w:cs="Calibri"/>
          <w:sz w:val="24"/>
          <w:szCs w:val="24"/>
        </w:rPr>
        <w:t xml:space="preserve"> og </w:t>
      </w:r>
      <w:proofErr w:type="spellStart"/>
      <w:r>
        <w:rPr>
          <w:rFonts w:ascii="Calibri" w:hAnsi="Calibri" w:cs="Calibri"/>
          <w:sz w:val="24"/>
          <w:szCs w:val="24"/>
        </w:rPr>
        <w:t>Talmud</w:t>
      </w:r>
      <w:proofErr w:type="spellEnd"/>
      <w:r>
        <w:rPr>
          <w:rFonts w:ascii="Calibri" w:hAnsi="Calibri" w:cs="Calibri"/>
          <w:sz w:val="24"/>
          <w:szCs w:val="24"/>
        </w:rPr>
        <w:t xml:space="preserve"> kan man læse kilden ”</w:t>
      </w:r>
      <w:proofErr w:type="spellStart"/>
      <w:r>
        <w:rPr>
          <w:rFonts w:ascii="Calibri" w:hAnsi="Calibri" w:cs="Calibri"/>
          <w:sz w:val="24"/>
          <w:szCs w:val="24"/>
        </w:rPr>
        <w:t>Torah</w:t>
      </w:r>
      <w:proofErr w:type="spellEnd"/>
      <w:r>
        <w:rPr>
          <w:rFonts w:ascii="Calibri" w:hAnsi="Calibri" w:cs="Calibri"/>
          <w:sz w:val="24"/>
          <w:szCs w:val="24"/>
        </w:rPr>
        <w:t xml:space="preserve"> er ikke i himlen” fra </w:t>
      </w:r>
      <w:proofErr w:type="spellStart"/>
      <w:r>
        <w:rPr>
          <w:rFonts w:ascii="Calibri" w:hAnsi="Calibri" w:cs="Calibri"/>
          <w:sz w:val="24"/>
          <w:szCs w:val="24"/>
        </w:rPr>
        <w:t>Talmud</w:t>
      </w:r>
      <w:proofErr w:type="spellEnd"/>
      <w:r>
        <w:rPr>
          <w:rFonts w:ascii="Calibri" w:hAnsi="Calibri" w:cs="Calibri"/>
          <w:sz w:val="24"/>
          <w:szCs w:val="24"/>
        </w:rPr>
        <w:t xml:space="preserve">. Eleverne kan indbyrdes diskutere følgende spørgsmål: Hvad skal eksemplerne om </w:t>
      </w:r>
      <w:proofErr w:type="spellStart"/>
      <w:r>
        <w:rPr>
          <w:rFonts w:ascii="Calibri" w:hAnsi="Calibri" w:cs="Calibri"/>
          <w:sz w:val="24"/>
          <w:szCs w:val="24"/>
        </w:rPr>
        <w:t>Johannesbrød-træet</w:t>
      </w:r>
      <w:proofErr w:type="spellEnd"/>
      <w:r>
        <w:rPr>
          <w:rFonts w:ascii="Calibri" w:hAnsi="Calibri" w:cs="Calibri"/>
          <w:sz w:val="24"/>
          <w:szCs w:val="24"/>
        </w:rPr>
        <w:t xml:space="preserve">, vandløbet, </w:t>
      </w:r>
      <w:proofErr w:type="spellStart"/>
      <w:r>
        <w:rPr>
          <w:rFonts w:ascii="Calibri" w:hAnsi="Calibri" w:cs="Calibri"/>
          <w:sz w:val="24"/>
          <w:szCs w:val="24"/>
        </w:rPr>
        <w:t>lærehusets</w:t>
      </w:r>
      <w:proofErr w:type="spellEnd"/>
      <w:r>
        <w:rPr>
          <w:rFonts w:ascii="Calibri" w:hAnsi="Calibri" w:cs="Calibri"/>
          <w:sz w:val="24"/>
          <w:szCs w:val="24"/>
        </w:rPr>
        <w:t xml:space="preserve"> mure og den himmelske stemme vise? Hvordan skal vi forstå Rabbi Joshuas kommentar: ”Loven er ikke i himlen”? Giv en forklaring på, hvorfor Gud reagerer, som han gør? Hvad fortæller Guds reaktion om forholdet mellem </w:t>
      </w:r>
      <w:proofErr w:type="spellStart"/>
      <w:r>
        <w:rPr>
          <w:rFonts w:ascii="Calibri" w:hAnsi="Calibri" w:cs="Calibri"/>
          <w:sz w:val="24"/>
          <w:szCs w:val="24"/>
        </w:rPr>
        <w:t>Torah</w:t>
      </w:r>
      <w:proofErr w:type="spellEnd"/>
      <w:r>
        <w:rPr>
          <w:rFonts w:ascii="Calibri" w:hAnsi="Calibri" w:cs="Calibri"/>
          <w:sz w:val="24"/>
          <w:szCs w:val="24"/>
        </w:rPr>
        <w:t xml:space="preserve"> og </w:t>
      </w:r>
      <w:proofErr w:type="spellStart"/>
      <w:r>
        <w:rPr>
          <w:rFonts w:ascii="Calibri" w:hAnsi="Calibri" w:cs="Calibri"/>
          <w:sz w:val="24"/>
          <w:szCs w:val="24"/>
        </w:rPr>
        <w:t>Talmud</w:t>
      </w:r>
      <w:proofErr w:type="spellEnd"/>
      <w:r>
        <w:rPr>
          <w:rFonts w:ascii="Calibri" w:hAnsi="Calibri" w:cs="Calibri"/>
          <w:sz w:val="24"/>
          <w:szCs w:val="24"/>
        </w:rPr>
        <w:t>?</w:t>
      </w:r>
    </w:p>
    <w:p w:rsidR="00694877" w:rsidRDefault="00694877">
      <w:pPr>
        <w:pStyle w:val="Listeafsnit"/>
        <w:numPr>
          <w:ilvl w:val="0"/>
          <w:numId w:val="3"/>
        </w:numPr>
        <w:spacing w:after="160" w:line="240" w:lineRule="auto"/>
        <w:rPr>
          <w:rFonts w:ascii="Calibri" w:hAnsi="Calibri" w:cs="Calibri"/>
          <w:sz w:val="24"/>
          <w:szCs w:val="24"/>
        </w:rPr>
      </w:pPr>
      <w:r>
        <w:rPr>
          <w:rFonts w:ascii="Calibri" w:hAnsi="Calibri" w:cs="Calibri"/>
          <w:sz w:val="24"/>
          <w:szCs w:val="24"/>
        </w:rPr>
        <w:t xml:space="preserve">Hør hvordan denne amerikanske rabbiner forklarer forholdet mellem </w:t>
      </w:r>
      <w:proofErr w:type="spellStart"/>
      <w:r>
        <w:rPr>
          <w:rFonts w:ascii="Calibri" w:hAnsi="Calibri" w:cs="Calibri"/>
          <w:sz w:val="24"/>
          <w:szCs w:val="24"/>
        </w:rPr>
        <w:t>Torah</w:t>
      </w:r>
      <w:proofErr w:type="spellEnd"/>
      <w:r>
        <w:rPr>
          <w:rFonts w:ascii="Calibri" w:hAnsi="Calibri" w:cs="Calibri"/>
          <w:sz w:val="24"/>
          <w:szCs w:val="24"/>
        </w:rPr>
        <w:t xml:space="preserve"> og </w:t>
      </w:r>
      <w:proofErr w:type="spellStart"/>
      <w:r>
        <w:rPr>
          <w:rFonts w:ascii="Calibri" w:hAnsi="Calibri" w:cs="Calibri"/>
          <w:sz w:val="24"/>
          <w:szCs w:val="24"/>
        </w:rPr>
        <w:t>Talmud</w:t>
      </w:r>
      <w:proofErr w:type="spellEnd"/>
      <w:r>
        <w:rPr>
          <w:rFonts w:ascii="Calibri" w:hAnsi="Calibri" w:cs="Calibri"/>
          <w:sz w:val="24"/>
          <w:szCs w:val="24"/>
        </w:rPr>
        <w:t xml:space="preserve">. Diskuter på baggrund af klippet, hvordan vi skal forstå billedet, at </w:t>
      </w:r>
      <w:proofErr w:type="spellStart"/>
      <w:r>
        <w:rPr>
          <w:rFonts w:ascii="Calibri" w:hAnsi="Calibri" w:cs="Calibri"/>
          <w:sz w:val="24"/>
          <w:szCs w:val="24"/>
        </w:rPr>
        <w:t>Talmud</w:t>
      </w:r>
      <w:proofErr w:type="spellEnd"/>
      <w:r>
        <w:rPr>
          <w:rFonts w:ascii="Calibri" w:hAnsi="Calibri" w:cs="Calibri"/>
          <w:sz w:val="24"/>
          <w:szCs w:val="24"/>
        </w:rPr>
        <w:t xml:space="preserve"> danner hegn om </w:t>
      </w:r>
      <w:proofErr w:type="spellStart"/>
      <w:r>
        <w:rPr>
          <w:rFonts w:ascii="Calibri" w:hAnsi="Calibri" w:cs="Calibri"/>
          <w:sz w:val="24"/>
          <w:szCs w:val="24"/>
        </w:rPr>
        <w:t>Torah</w:t>
      </w:r>
      <w:proofErr w:type="spellEnd"/>
      <w:r>
        <w:rPr>
          <w:rFonts w:ascii="Calibri" w:hAnsi="Calibri" w:cs="Calibri"/>
          <w:sz w:val="24"/>
          <w:szCs w:val="24"/>
        </w:rPr>
        <w:t>. Kan hentes her:</w:t>
      </w:r>
      <w:hyperlink r:id="rId11" w:history="1">
        <w:r>
          <w:rPr>
            <w:rStyle w:val="Hyperlink"/>
            <w:rFonts w:ascii="Calibri" w:hAnsi="Calibri" w:cs="Calibri"/>
            <w:color w:val="auto"/>
            <w:sz w:val="24"/>
            <w:szCs w:val="24"/>
            <w:u w:val="none"/>
          </w:rPr>
          <w:t xml:space="preserve"> </w:t>
        </w:r>
      </w:hyperlink>
      <w:hyperlink r:id="rId12" w:history="1">
        <w:r>
          <w:rPr>
            <w:rStyle w:val="Hyperlink"/>
            <w:rFonts w:ascii="Calibri" w:hAnsi="Calibri" w:cs="Calibri"/>
            <w:color w:val="1155CC"/>
            <w:sz w:val="24"/>
            <w:szCs w:val="24"/>
          </w:rPr>
          <w:t>https://www.youtube.com/watch?v=_Vjf9X5bDJQ</w:t>
        </w:r>
      </w:hyperlink>
    </w:p>
    <w:p w:rsidR="00694877" w:rsidRDefault="00694877">
      <w:pPr>
        <w:spacing w:line="240" w:lineRule="auto"/>
        <w:rPr>
          <w:rFonts w:ascii="Calibri" w:hAnsi="Calibri" w:cs="Calibri"/>
          <w:sz w:val="24"/>
          <w:szCs w:val="24"/>
        </w:rPr>
      </w:pPr>
    </w:p>
    <w:p w:rsidR="00694877" w:rsidRDefault="00694877">
      <w:pPr>
        <w:spacing w:line="240" w:lineRule="auto"/>
        <w:rPr>
          <w:rFonts w:ascii="Calibri" w:hAnsi="Calibri" w:cs="Calibri"/>
          <w:sz w:val="24"/>
          <w:szCs w:val="24"/>
        </w:rPr>
      </w:pPr>
      <w:r>
        <w:rPr>
          <w:rFonts w:ascii="Calibri" w:hAnsi="Calibri" w:cs="Calibri"/>
          <w:sz w:val="24"/>
          <w:szCs w:val="24"/>
        </w:rPr>
        <w:t xml:space="preserve"> </w:t>
      </w:r>
    </w:p>
    <w:p w:rsidR="00694877" w:rsidRDefault="00694877">
      <w:pPr>
        <w:rPr>
          <w:rFonts w:ascii="Calibri" w:hAnsi="Calibri" w:cs="Calibri"/>
          <w:b/>
          <w:bCs/>
          <w:sz w:val="24"/>
          <w:szCs w:val="24"/>
        </w:rPr>
      </w:pPr>
      <w:r>
        <w:rPr>
          <w:rFonts w:ascii="Calibri" w:hAnsi="Calibri" w:cs="Calibri"/>
          <w:b/>
          <w:bCs/>
          <w:sz w:val="24"/>
          <w:szCs w:val="24"/>
        </w:rPr>
        <w:t>Centrale forestillinger i jødedommen</w:t>
      </w:r>
    </w:p>
    <w:p w:rsidR="00694877" w:rsidRDefault="00694877">
      <w:pPr>
        <w:rPr>
          <w:rFonts w:ascii="Calibri" w:hAnsi="Calibri" w:cs="Calibri"/>
          <w:sz w:val="24"/>
          <w:szCs w:val="24"/>
        </w:rPr>
      </w:pPr>
      <w:r>
        <w:rPr>
          <w:rFonts w:ascii="Calibri" w:hAnsi="Calibri" w:cs="Calibri"/>
          <w:sz w:val="24"/>
          <w:szCs w:val="24"/>
        </w:rPr>
        <w:t>Fokus på det dialektiske gudsbegreb, mytologisering af historien og udvælgelsestanken (ære og ansvar)</w:t>
      </w:r>
    </w:p>
    <w:p w:rsidR="00694877" w:rsidRDefault="00694877">
      <w:pPr>
        <w:rPr>
          <w:rFonts w:ascii="Calibri" w:hAnsi="Calibri" w:cs="Calibri"/>
          <w:sz w:val="24"/>
          <w:szCs w:val="24"/>
        </w:rPr>
      </w:pPr>
      <w:r>
        <w:rPr>
          <w:rFonts w:ascii="Calibri" w:hAnsi="Calibri" w:cs="Calibri"/>
          <w:sz w:val="24"/>
          <w:szCs w:val="24"/>
        </w:rPr>
        <w:t xml:space="preserve">Kilder:        </w:t>
      </w:r>
      <w:r>
        <w:rPr>
          <w:rFonts w:ascii="Calibri" w:hAnsi="Calibri" w:cs="Calibri"/>
          <w:sz w:val="24"/>
          <w:szCs w:val="24"/>
        </w:rPr>
        <w:tab/>
        <w:t>1. Mosebog 12,1-9.</w:t>
      </w:r>
    </w:p>
    <w:p w:rsidR="00694877" w:rsidRDefault="00694877">
      <w:pPr>
        <w:ind w:firstLine="720"/>
        <w:rPr>
          <w:rFonts w:ascii="Calibri" w:hAnsi="Calibri" w:cs="Calibri"/>
          <w:sz w:val="24"/>
          <w:szCs w:val="24"/>
        </w:rPr>
      </w:pPr>
      <w:r>
        <w:rPr>
          <w:rFonts w:ascii="Calibri" w:hAnsi="Calibri" w:cs="Calibri"/>
          <w:sz w:val="24"/>
          <w:szCs w:val="24"/>
        </w:rPr>
        <w:t xml:space="preserve"> </w:t>
      </w:r>
      <w:r>
        <w:rPr>
          <w:rFonts w:ascii="Calibri" w:hAnsi="Calibri" w:cs="Calibri"/>
          <w:sz w:val="24"/>
          <w:szCs w:val="24"/>
        </w:rPr>
        <w:tab/>
        <w:t>2. Mosebog 19,1-8.</w:t>
      </w:r>
    </w:p>
    <w:p w:rsidR="00694877" w:rsidRDefault="00694877">
      <w:pPr>
        <w:ind w:left="1440"/>
        <w:rPr>
          <w:rFonts w:ascii="Calibri" w:hAnsi="Calibri" w:cs="Calibri"/>
          <w:sz w:val="24"/>
          <w:szCs w:val="24"/>
        </w:rPr>
      </w:pPr>
      <w:proofErr w:type="spellStart"/>
      <w:r>
        <w:rPr>
          <w:rFonts w:ascii="Calibri" w:hAnsi="Calibri" w:cs="Calibri"/>
          <w:sz w:val="24"/>
          <w:szCs w:val="24"/>
        </w:rPr>
        <w:lastRenderedPageBreak/>
        <w:t>Isidore</w:t>
      </w:r>
      <w:proofErr w:type="spellEnd"/>
      <w:r>
        <w:rPr>
          <w:rFonts w:ascii="Calibri" w:hAnsi="Calibri" w:cs="Calibri"/>
          <w:sz w:val="24"/>
          <w:szCs w:val="24"/>
        </w:rPr>
        <w:t xml:space="preserve"> </w:t>
      </w:r>
      <w:proofErr w:type="spellStart"/>
      <w:r>
        <w:rPr>
          <w:rFonts w:ascii="Calibri" w:hAnsi="Calibri" w:cs="Calibri"/>
          <w:sz w:val="24"/>
          <w:szCs w:val="24"/>
        </w:rPr>
        <w:t>Epstein</w:t>
      </w:r>
      <w:proofErr w:type="spellEnd"/>
      <w:r>
        <w:rPr>
          <w:rFonts w:ascii="Calibri" w:hAnsi="Calibri" w:cs="Calibri"/>
          <w:sz w:val="24"/>
          <w:szCs w:val="24"/>
        </w:rPr>
        <w:t xml:space="preserve"> ”Ærefuldt og byrdefuldt” (Bent Melchior: Jødedommen – en tekstcollage s. 133-134 (V)).</w:t>
      </w:r>
    </w:p>
    <w:p w:rsidR="00694877" w:rsidRDefault="00694877">
      <w:pPr>
        <w:ind w:left="1080" w:firstLine="360"/>
        <w:rPr>
          <w:rFonts w:ascii="Calibri" w:hAnsi="Calibri" w:cs="Calibri"/>
          <w:sz w:val="24"/>
          <w:szCs w:val="24"/>
        </w:rPr>
      </w:pPr>
      <w:r>
        <w:rPr>
          <w:rFonts w:ascii="Calibri" w:hAnsi="Calibri" w:cs="Calibri"/>
          <w:sz w:val="24"/>
          <w:szCs w:val="24"/>
        </w:rPr>
        <w:t>2. Mosebog 20,1-11.</w:t>
      </w:r>
    </w:p>
    <w:p w:rsidR="00694877" w:rsidRDefault="00694877">
      <w:pPr>
        <w:ind w:left="720" w:firstLine="720"/>
        <w:rPr>
          <w:rFonts w:ascii="Calibri" w:hAnsi="Calibri" w:cs="Calibri"/>
          <w:b/>
          <w:bCs/>
          <w:color w:val="FF0000"/>
          <w:sz w:val="24"/>
          <w:szCs w:val="24"/>
        </w:rPr>
      </w:pPr>
      <w:r>
        <w:rPr>
          <w:rFonts w:ascii="Calibri" w:hAnsi="Calibri" w:cs="Calibri"/>
          <w:color w:val="auto"/>
          <w:sz w:val="24"/>
          <w:szCs w:val="24"/>
        </w:rPr>
        <w:t>”Skrædderens regnskab med Gud”</w:t>
      </w:r>
      <w:r>
        <w:rPr>
          <w:rFonts w:ascii="Calibri" w:hAnsi="Calibri" w:cs="Calibri"/>
          <w:b/>
          <w:bCs/>
          <w:color w:val="auto"/>
          <w:sz w:val="24"/>
          <w:szCs w:val="24"/>
        </w:rPr>
        <w:t xml:space="preserve"> </w:t>
      </w:r>
      <w:r>
        <w:rPr>
          <w:rFonts w:ascii="Calibri" w:hAnsi="Calibri" w:cs="Calibri"/>
        </w:rPr>
        <w:t>(Mennesket og magterne – en tekstsamling til religion, Gyldendal 1992. s. 68).</w:t>
      </w:r>
    </w:p>
    <w:p w:rsidR="00694877" w:rsidRDefault="00694877">
      <w:pPr>
        <w:ind w:left="1080"/>
        <w:rPr>
          <w:rFonts w:ascii="Calibri" w:hAnsi="Calibri" w:cs="Calibri"/>
          <w:sz w:val="24"/>
          <w:szCs w:val="24"/>
        </w:rPr>
      </w:pPr>
      <w:r>
        <w:rPr>
          <w:rFonts w:ascii="Calibri" w:hAnsi="Calibri" w:cs="Calibri"/>
          <w:sz w:val="24"/>
          <w:szCs w:val="24"/>
        </w:rPr>
        <w:t xml:space="preserve">Bent Melchior: ”I jødedommen er Gud der bare” </w:t>
      </w:r>
      <w:hyperlink r:id="rId13" w:history="1">
        <w:r>
          <w:rPr>
            <w:rStyle w:val="Hyperlink"/>
            <w:rFonts w:ascii="Calibri" w:hAnsi="Calibri" w:cs="Calibri"/>
            <w:sz w:val="24"/>
            <w:szCs w:val="24"/>
          </w:rPr>
          <w:t>https://www.religion.dk/synspunkt/i-j%C3%B8dedommen-er-gud-der-bare</w:t>
        </w:r>
      </w:hyperlink>
    </w:p>
    <w:p w:rsidR="00694877" w:rsidRDefault="00694877">
      <w:pPr>
        <w:rPr>
          <w:rFonts w:ascii="Calibri" w:hAnsi="Calibri" w:cs="Calibri"/>
          <w:sz w:val="24"/>
          <w:szCs w:val="24"/>
        </w:rPr>
      </w:pPr>
      <w:r>
        <w:rPr>
          <w:rFonts w:ascii="Calibri" w:hAnsi="Calibri" w:cs="Calibri"/>
          <w:sz w:val="24"/>
          <w:szCs w:val="24"/>
        </w:rPr>
        <w:t>Baggrundsstof: Religioner lever. Lindhardt og Ringhof. 2017. s. 40-43.</w:t>
      </w:r>
    </w:p>
    <w:p w:rsidR="00694877" w:rsidRDefault="00694877">
      <w:pPr>
        <w:rPr>
          <w:rFonts w:ascii="Calibri" w:hAnsi="Calibri" w:cs="Calibri"/>
          <w:sz w:val="24"/>
          <w:szCs w:val="24"/>
        </w:rPr>
      </w:pPr>
    </w:p>
    <w:p w:rsidR="00694877" w:rsidRDefault="00694877">
      <w:pPr>
        <w:rPr>
          <w:rFonts w:ascii="Calibri" w:hAnsi="Calibri" w:cs="Calibri"/>
          <w:sz w:val="24"/>
          <w:szCs w:val="24"/>
        </w:rPr>
      </w:pPr>
      <w:r>
        <w:rPr>
          <w:rFonts w:ascii="Calibri" w:hAnsi="Calibri" w:cs="Calibri"/>
          <w:sz w:val="24"/>
          <w:szCs w:val="24"/>
        </w:rPr>
        <w:t>Øvelser:</w:t>
      </w:r>
    </w:p>
    <w:p w:rsidR="00694877" w:rsidRDefault="00694877">
      <w:pPr>
        <w:pStyle w:val="Listeafsnit"/>
        <w:numPr>
          <w:ilvl w:val="0"/>
          <w:numId w:val="3"/>
        </w:numPr>
        <w:spacing w:after="160" w:line="240" w:lineRule="auto"/>
        <w:rPr>
          <w:rFonts w:ascii="Calibri" w:hAnsi="Calibri" w:cs="Calibri"/>
          <w:sz w:val="24"/>
          <w:szCs w:val="24"/>
        </w:rPr>
      </w:pPr>
      <w:r>
        <w:rPr>
          <w:rFonts w:ascii="Calibri" w:hAnsi="Calibri" w:cs="Calibri"/>
          <w:sz w:val="24"/>
          <w:szCs w:val="24"/>
        </w:rPr>
        <w:t xml:space="preserve"> Læs De ti bud 2. Mosebog 20, 1-11 og diskuter, hvordan forholdet mellem Gud og mennesket fremstår i kilden. Hvad viser kilden om den jødiske gudsopfattelse?</w:t>
      </w:r>
    </w:p>
    <w:p w:rsidR="00694877" w:rsidRDefault="00694877">
      <w:pPr>
        <w:pStyle w:val="Listeafsnit"/>
        <w:numPr>
          <w:ilvl w:val="0"/>
          <w:numId w:val="3"/>
        </w:numPr>
        <w:spacing w:after="160" w:line="240" w:lineRule="auto"/>
        <w:rPr>
          <w:rFonts w:ascii="Calibri" w:hAnsi="Calibri" w:cs="Calibri"/>
          <w:sz w:val="24"/>
          <w:szCs w:val="24"/>
        </w:rPr>
      </w:pPr>
      <w:r>
        <w:rPr>
          <w:rFonts w:ascii="Calibri" w:hAnsi="Calibri" w:cs="Calibri"/>
          <w:sz w:val="24"/>
          <w:szCs w:val="24"/>
        </w:rPr>
        <w:t>Perspektiveringsøvelse: Sammenlign ordet israelit (en som kæmper med Gud) med ordet muslim (en som underkaster sig Gud for at opnå fred). Hvad viser ordene om relationen mellem Gud og menneske i henholdsvis islam og jødedom? Hvad viser det om gudsopfattelsen?</w:t>
      </w:r>
    </w:p>
    <w:p w:rsidR="00694877" w:rsidRDefault="00694877">
      <w:pPr>
        <w:pStyle w:val="Listeafsnit"/>
        <w:numPr>
          <w:ilvl w:val="0"/>
          <w:numId w:val="3"/>
        </w:numPr>
        <w:spacing w:after="160" w:line="240" w:lineRule="auto"/>
        <w:rPr>
          <w:rFonts w:ascii="Calibri" w:hAnsi="Calibri" w:cs="Calibri"/>
          <w:sz w:val="24"/>
          <w:szCs w:val="24"/>
        </w:rPr>
      </w:pPr>
      <w:r>
        <w:rPr>
          <w:rFonts w:ascii="Calibri" w:hAnsi="Calibri" w:cs="Calibri"/>
          <w:sz w:val="24"/>
          <w:szCs w:val="24"/>
        </w:rPr>
        <w:t xml:space="preserve">Overvej hvad det indebærer, at jøderne opfattes som et helligt folk. Se evt.  </w:t>
      </w:r>
      <w:proofErr w:type="gramStart"/>
      <w:r>
        <w:rPr>
          <w:rFonts w:ascii="Calibri" w:hAnsi="Calibri" w:cs="Calibri"/>
          <w:sz w:val="24"/>
          <w:szCs w:val="24"/>
        </w:rPr>
        <w:t>introafsnit</w:t>
      </w:r>
      <w:proofErr w:type="gramEnd"/>
      <w:r>
        <w:rPr>
          <w:rFonts w:ascii="Calibri" w:hAnsi="Calibri" w:cs="Calibri"/>
          <w:sz w:val="24"/>
          <w:szCs w:val="24"/>
        </w:rPr>
        <w:t xml:space="preserve"> i bogen ”Religioner Lever”, hvor det hellige forklares med andre ord. Inddrag Durkheim eller </w:t>
      </w:r>
      <w:proofErr w:type="spellStart"/>
      <w:r>
        <w:rPr>
          <w:rFonts w:ascii="Calibri" w:hAnsi="Calibri" w:cs="Calibri"/>
          <w:sz w:val="24"/>
          <w:szCs w:val="24"/>
        </w:rPr>
        <w:t>Eliade</w:t>
      </w:r>
      <w:proofErr w:type="spellEnd"/>
      <w:r>
        <w:rPr>
          <w:rFonts w:ascii="Calibri" w:hAnsi="Calibri" w:cs="Calibri"/>
          <w:sz w:val="24"/>
          <w:szCs w:val="24"/>
        </w:rPr>
        <w:t xml:space="preserve"> til at forklare det.</w:t>
      </w:r>
    </w:p>
    <w:p w:rsidR="00694877" w:rsidRDefault="00694877">
      <w:pPr>
        <w:rPr>
          <w:rFonts w:ascii="Calibri" w:hAnsi="Calibri" w:cs="Calibri"/>
          <w:sz w:val="24"/>
          <w:szCs w:val="24"/>
        </w:rPr>
      </w:pPr>
    </w:p>
    <w:p w:rsidR="00694877" w:rsidRDefault="00694877">
      <w:pPr>
        <w:rPr>
          <w:rFonts w:ascii="Calibri" w:hAnsi="Calibri" w:cs="Calibri"/>
          <w:b/>
          <w:bCs/>
          <w:sz w:val="24"/>
          <w:szCs w:val="24"/>
        </w:rPr>
      </w:pPr>
      <w:r>
        <w:rPr>
          <w:rFonts w:ascii="Calibri" w:hAnsi="Calibri" w:cs="Calibri"/>
          <w:b/>
          <w:bCs/>
          <w:sz w:val="24"/>
          <w:szCs w:val="24"/>
        </w:rPr>
        <w:t xml:space="preserve"> </w:t>
      </w:r>
    </w:p>
    <w:p w:rsidR="00694877" w:rsidRDefault="00694877">
      <w:pPr>
        <w:pStyle w:val="Overskrift1"/>
      </w:pPr>
      <w:r>
        <w:t>Menneske, etik og forholdet til næsten</w:t>
      </w:r>
    </w:p>
    <w:p w:rsidR="00694877" w:rsidRDefault="00694877">
      <w:pPr>
        <w:rPr>
          <w:rFonts w:ascii="Calibri" w:hAnsi="Calibri" w:cs="Calibri"/>
          <w:sz w:val="24"/>
          <w:szCs w:val="24"/>
        </w:rPr>
      </w:pPr>
      <w:r>
        <w:rPr>
          <w:rFonts w:ascii="Calibri" w:hAnsi="Calibri" w:cs="Calibri"/>
          <w:sz w:val="24"/>
          <w:szCs w:val="24"/>
        </w:rPr>
        <w:t>Fokus på jødedommens etik og menneskesyn.</w:t>
      </w:r>
    </w:p>
    <w:p w:rsidR="00694877" w:rsidRDefault="00694877">
      <w:pPr>
        <w:rPr>
          <w:rFonts w:ascii="Calibri" w:hAnsi="Calibri" w:cs="Calibri"/>
          <w:sz w:val="24"/>
          <w:szCs w:val="24"/>
        </w:rPr>
      </w:pPr>
      <w:r>
        <w:rPr>
          <w:rFonts w:ascii="Calibri" w:hAnsi="Calibri" w:cs="Calibri"/>
          <w:sz w:val="24"/>
          <w:szCs w:val="24"/>
        </w:rPr>
        <w:t>Kilder: ”Øje for øje – tand for tand” (Bent Melchior: Jødedommen – en tekstcollage.  Gyldendal 1978. s. 19-30 (II)).</w:t>
      </w:r>
    </w:p>
    <w:p w:rsidR="00694877" w:rsidRDefault="00694877">
      <w:pPr>
        <w:rPr>
          <w:rFonts w:ascii="Calibri" w:hAnsi="Calibri" w:cs="Calibri"/>
          <w:sz w:val="24"/>
          <w:szCs w:val="24"/>
        </w:rPr>
      </w:pPr>
      <w:r>
        <w:rPr>
          <w:rFonts w:ascii="Calibri" w:hAnsi="Calibri" w:cs="Calibri"/>
          <w:sz w:val="24"/>
          <w:szCs w:val="24"/>
        </w:rPr>
        <w:t xml:space="preserve">Bent Melchior: ”Meningen med livet er at reparere verden”. </w:t>
      </w:r>
      <w:hyperlink r:id="rId14" w:history="1">
        <w:r>
          <w:rPr>
            <w:rStyle w:val="Hyperlink"/>
            <w:rFonts w:ascii="Calibri" w:hAnsi="Calibri" w:cs="Calibri"/>
            <w:sz w:val="24"/>
            <w:szCs w:val="24"/>
          </w:rPr>
          <w:t>https://www.kristeligt-dagblad.dk/kultur/meningen-med-livet-er-reparere-verden</w:t>
        </w:r>
      </w:hyperlink>
    </w:p>
    <w:p w:rsidR="00694877" w:rsidRDefault="00694877">
      <w:pPr>
        <w:rPr>
          <w:rFonts w:ascii="Calibri" w:hAnsi="Calibri" w:cs="Calibri"/>
          <w:sz w:val="24"/>
          <w:szCs w:val="24"/>
        </w:rPr>
      </w:pPr>
      <w:r>
        <w:rPr>
          <w:rFonts w:ascii="Calibri" w:hAnsi="Calibri" w:cs="Calibri"/>
          <w:sz w:val="24"/>
          <w:szCs w:val="24"/>
        </w:rPr>
        <w:t>Baggrundsstof: Religioner lever. Lindhardt og Ringhof. 2017. s. 43-44.</w:t>
      </w:r>
    </w:p>
    <w:p w:rsidR="00694877" w:rsidRDefault="00694877">
      <w:pPr>
        <w:rPr>
          <w:rFonts w:ascii="Calibri" w:hAnsi="Calibri" w:cs="Calibri"/>
          <w:sz w:val="24"/>
          <w:szCs w:val="24"/>
        </w:rPr>
      </w:pPr>
    </w:p>
    <w:p w:rsidR="00694877" w:rsidRDefault="00694877">
      <w:pPr>
        <w:rPr>
          <w:rFonts w:ascii="Calibri" w:hAnsi="Calibri" w:cs="Calibri"/>
          <w:sz w:val="24"/>
          <w:szCs w:val="24"/>
        </w:rPr>
      </w:pPr>
      <w:r>
        <w:rPr>
          <w:rFonts w:ascii="Calibri" w:hAnsi="Calibri" w:cs="Calibri"/>
          <w:sz w:val="24"/>
          <w:szCs w:val="24"/>
        </w:rPr>
        <w:t>Øvelser:</w:t>
      </w:r>
    </w:p>
    <w:p w:rsidR="00694877" w:rsidRDefault="00694877">
      <w:pPr>
        <w:pStyle w:val="Listeafsnit"/>
        <w:numPr>
          <w:ilvl w:val="0"/>
          <w:numId w:val="4"/>
        </w:numPr>
        <w:spacing w:after="160" w:line="240" w:lineRule="auto"/>
        <w:rPr>
          <w:rFonts w:ascii="Calibri" w:hAnsi="Calibri" w:cs="Calibri"/>
          <w:sz w:val="24"/>
          <w:szCs w:val="24"/>
        </w:rPr>
      </w:pPr>
      <w:r>
        <w:rPr>
          <w:rFonts w:ascii="Calibri" w:hAnsi="Calibri" w:cs="Calibri"/>
          <w:sz w:val="24"/>
          <w:szCs w:val="24"/>
        </w:rPr>
        <w:t xml:space="preserve">Øvelse om ondskab: Find </w:t>
      </w:r>
      <w:proofErr w:type="spellStart"/>
      <w:r>
        <w:rPr>
          <w:rFonts w:ascii="Calibri" w:hAnsi="Calibri" w:cs="Calibri"/>
          <w:sz w:val="24"/>
          <w:szCs w:val="24"/>
        </w:rPr>
        <w:t>Milgram</w:t>
      </w:r>
      <w:proofErr w:type="spellEnd"/>
      <w:r>
        <w:rPr>
          <w:rFonts w:ascii="Calibri" w:hAnsi="Calibri" w:cs="Calibri"/>
          <w:sz w:val="24"/>
          <w:szCs w:val="24"/>
        </w:rPr>
        <w:t xml:space="preserve">-eksperimentet på </w:t>
      </w:r>
      <w:proofErr w:type="spellStart"/>
      <w:r>
        <w:rPr>
          <w:rFonts w:ascii="Calibri" w:hAnsi="Calibri" w:cs="Calibri"/>
          <w:sz w:val="24"/>
          <w:szCs w:val="24"/>
        </w:rPr>
        <w:t>youtube</w:t>
      </w:r>
      <w:proofErr w:type="spellEnd"/>
      <w:r>
        <w:rPr>
          <w:rFonts w:ascii="Calibri" w:hAnsi="Calibri" w:cs="Calibri"/>
          <w:sz w:val="24"/>
          <w:szCs w:val="24"/>
        </w:rPr>
        <w:t xml:space="preserve"> og diskuter om den jødiske forestilling om gode tilbøjeligheder og onde tilbøjeligheder stemmer overens med moderne psykologiske forestillinger som fx </w:t>
      </w:r>
      <w:proofErr w:type="spellStart"/>
      <w:r>
        <w:rPr>
          <w:rFonts w:ascii="Calibri" w:hAnsi="Calibri" w:cs="Calibri"/>
          <w:sz w:val="24"/>
          <w:szCs w:val="24"/>
        </w:rPr>
        <w:t>Milgram</w:t>
      </w:r>
      <w:proofErr w:type="spellEnd"/>
      <w:r>
        <w:rPr>
          <w:rFonts w:ascii="Calibri" w:hAnsi="Calibri" w:cs="Calibri"/>
          <w:sz w:val="24"/>
          <w:szCs w:val="24"/>
        </w:rPr>
        <w:t>-eksperimentet.</w:t>
      </w:r>
    </w:p>
    <w:p w:rsidR="00694877" w:rsidRDefault="00694877">
      <w:pPr>
        <w:pStyle w:val="Listeafsnit"/>
        <w:numPr>
          <w:ilvl w:val="0"/>
          <w:numId w:val="4"/>
        </w:numPr>
        <w:spacing w:after="160" w:line="240" w:lineRule="auto"/>
        <w:rPr>
          <w:rFonts w:ascii="Calibri" w:hAnsi="Calibri" w:cs="Calibri"/>
          <w:sz w:val="24"/>
          <w:szCs w:val="24"/>
        </w:rPr>
      </w:pPr>
      <w:r>
        <w:rPr>
          <w:rFonts w:ascii="Calibri" w:hAnsi="Calibri" w:cs="Calibri"/>
          <w:sz w:val="24"/>
          <w:szCs w:val="24"/>
        </w:rPr>
        <w:t>Øvelser om ondskab: Inddrag den jødiske filosof Hannah Arendts overvejelser om ondskabens banalitet og diskuter, om synspunktet stemmer overens med jødedommens syn på mennesket. Se evt. trailer til film om Hannah Arendt som intro til problemstillingen eller filmatiseringen af den sidste forelæsning:</w:t>
      </w:r>
      <w:hyperlink r:id="rId15" w:history="1">
        <w:r>
          <w:rPr>
            <w:rStyle w:val="Hyperlink"/>
            <w:rFonts w:ascii="Calibri" w:hAnsi="Calibri" w:cs="Calibri"/>
            <w:color w:val="auto"/>
            <w:sz w:val="24"/>
            <w:szCs w:val="24"/>
            <w:u w:val="none"/>
          </w:rPr>
          <w:t xml:space="preserve"> </w:t>
        </w:r>
      </w:hyperlink>
      <w:hyperlink r:id="rId16" w:history="1">
        <w:r>
          <w:rPr>
            <w:rStyle w:val="Hyperlink"/>
            <w:rFonts w:ascii="Calibri" w:hAnsi="Calibri" w:cs="Calibri"/>
            <w:color w:val="1155CC"/>
            <w:sz w:val="24"/>
            <w:szCs w:val="24"/>
          </w:rPr>
          <w:t>https://www.youtube.com/watch?v=wmBSIQ1lkOA</w:t>
        </w:r>
      </w:hyperlink>
      <w:r>
        <w:rPr>
          <w:rFonts w:ascii="Calibri" w:hAnsi="Calibri" w:cs="Calibri"/>
          <w:sz w:val="24"/>
          <w:szCs w:val="24"/>
        </w:rPr>
        <w:t>.</w:t>
      </w:r>
    </w:p>
    <w:p w:rsidR="00694877" w:rsidRDefault="00694877">
      <w:pPr>
        <w:pStyle w:val="Listeafsnit"/>
        <w:numPr>
          <w:ilvl w:val="0"/>
          <w:numId w:val="4"/>
        </w:numPr>
        <w:spacing w:after="160" w:line="240" w:lineRule="auto"/>
        <w:rPr>
          <w:rFonts w:ascii="Calibri" w:hAnsi="Calibri" w:cs="Calibri"/>
          <w:sz w:val="24"/>
          <w:szCs w:val="24"/>
        </w:rPr>
      </w:pPr>
      <w:r>
        <w:rPr>
          <w:rFonts w:ascii="Calibri" w:hAnsi="Calibri" w:cs="Calibri"/>
          <w:sz w:val="24"/>
          <w:szCs w:val="24"/>
        </w:rPr>
        <w:lastRenderedPageBreak/>
        <w:t>Diskuter hvorfor jødisk og kristen etik ofte formuleres i et modsætningsforhold, når kristendommen på mange måder har overtaget de jødiske forestillinger som fx næstekærlighed.</w:t>
      </w:r>
    </w:p>
    <w:p w:rsidR="00694877" w:rsidRDefault="00694877">
      <w:pPr>
        <w:pStyle w:val="Listeafsnit"/>
        <w:numPr>
          <w:ilvl w:val="0"/>
          <w:numId w:val="4"/>
        </w:numPr>
        <w:spacing w:after="160" w:line="240" w:lineRule="auto"/>
        <w:rPr>
          <w:rFonts w:ascii="Calibri" w:hAnsi="Calibri" w:cs="Calibri"/>
          <w:sz w:val="24"/>
          <w:szCs w:val="24"/>
        </w:rPr>
      </w:pPr>
      <w:r>
        <w:rPr>
          <w:rFonts w:ascii="Calibri" w:hAnsi="Calibri" w:cs="Calibri"/>
          <w:sz w:val="24"/>
          <w:szCs w:val="24"/>
        </w:rPr>
        <w:t xml:space="preserve">Jesus gennem jødiske øjne: Nogle jødiske religionsforskere vil hævde, at Jesu lære i fx Bjergprædiken kan rummes inden for jødedommen. </w:t>
      </w:r>
      <w:proofErr w:type="spellStart"/>
      <w:r>
        <w:rPr>
          <w:rFonts w:ascii="Calibri" w:hAnsi="Calibri" w:cs="Calibri"/>
          <w:sz w:val="24"/>
          <w:szCs w:val="24"/>
          <w:lang w:val="en-US"/>
        </w:rPr>
        <w:t>Yehezkiel</w:t>
      </w:r>
      <w:proofErr w:type="spellEnd"/>
      <w:r>
        <w:rPr>
          <w:rFonts w:ascii="Calibri" w:hAnsi="Calibri" w:cs="Calibri"/>
          <w:sz w:val="24"/>
          <w:szCs w:val="24"/>
          <w:lang w:val="en-US"/>
        </w:rPr>
        <w:t xml:space="preserve"> Kaufmann, </w:t>
      </w:r>
      <w:proofErr w:type="spellStart"/>
      <w:r>
        <w:rPr>
          <w:rFonts w:ascii="Calibri" w:hAnsi="Calibri" w:cs="Calibri"/>
          <w:sz w:val="24"/>
          <w:szCs w:val="24"/>
          <w:lang w:val="en-US"/>
        </w:rPr>
        <w:t>som</w:t>
      </w:r>
      <w:proofErr w:type="spellEnd"/>
      <w:r>
        <w:rPr>
          <w:rFonts w:ascii="Calibri" w:hAnsi="Calibri" w:cs="Calibri"/>
          <w:sz w:val="24"/>
          <w:szCs w:val="24"/>
          <w:lang w:val="en-US"/>
        </w:rPr>
        <w:t xml:space="preserve"> </w:t>
      </w:r>
      <w:proofErr w:type="spellStart"/>
      <w:r>
        <w:rPr>
          <w:rFonts w:ascii="Calibri" w:hAnsi="Calibri" w:cs="Calibri"/>
          <w:sz w:val="24"/>
          <w:szCs w:val="24"/>
          <w:lang w:val="en-US"/>
        </w:rPr>
        <w:t>er</w:t>
      </w:r>
      <w:proofErr w:type="spellEnd"/>
      <w:r>
        <w:rPr>
          <w:rFonts w:ascii="Calibri" w:hAnsi="Calibri" w:cs="Calibri"/>
          <w:sz w:val="24"/>
          <w:szCs w:val="24"/>
          <w:lang w:val="en-US"/>
        </w:rPr>
        <w:t xml:space="preserve"> professor </w:t>
      </w:r>
      <w:proofErr w:type="spellStart"/>
      <w:r>
        <w:rPr>
          <w:rFonts w:ascii="Calibri" w:hAnsi="Calibri" w:cs="Calibri"/>
          <w:sz w:val="24"/>
          <w:szCs w:val="24"/>
          <w:lang w:val="en-US"/>
        </w:rPr>
        <w:t>ved</w:t>
      </w:r>
      <w:proofErr w:type="spellEnd"/>
      <w:r>
        <w:rPr>
          <w:rFonts w:ascii="Calibri" w:hAnsi="Calibri" w:cs="Calibri"/>
          <w:sz w:val="24"/>
          <w:szCs w:val="24"/>
          <w:lang w:val="en-US"/>
        </w:rPr>
        <w:t xml:space="preserve"> </w:t>
      </w:r>
      <w:proofErr w:type="spellStart"/>
      <w:r>
        <w:rPr>
          <w:rFonts w:ascii="Calibri" w:hAnsi="Calibri" w:cs="Calibri"/>
          <w:sz w:val="24"/>
          <w:szCs w:val="24"/>
          <w:lang w:val="en-US"/>
        </w:rPr>
        <w:t>det</w:t>
      </w:r>
      <w:proofErr w:type="spellEnd"/>
      <w:r>
        <w:rPr>
          <w:rFonts w:ascii="Calibri" w:hAnsi="Calibri" w:cs="Calibri"/>
          <w:sz w:val="24"/>
          <w:szCs w:val="24"/>
          <w:lang w:val="en-US"/>
        </w:rPr>
        <w:t xml:space="preserve"> </w:t>
      </w:r>
      <w:proofErr w:type="spellStart"/>
      <w:r>
        <w:rPr>
          <w:rFonts w:ascii="Calibri" w:hAnsi="Calibri" w:cs="Calibri"/>
          <w:sz w:val="24"/>
          <w:szCs w:val="24"/>
          <w:lang w:val="en-US"/>
        </w:rPr>
        <w:t>Hebraiske</w:t>
      </w:r>
      <w:proofErr w:type="spellEnd"/>
      <w:r>
        <w:rPr>
          <w:rFonts w:ascii="Calibri" w:hAnsi="Calibri" w:cs="Calibri"/>
          <w:sz w:val="24"/>
          <w:szCs w:val="24"/>
          <w:lang w:val="en-US"/>
        </w:rPr>
        <w:t xml:space="preserve"> </w:t>
      </w:r>
      <w:proofErr w:type="spellStart"/>
      <w:r>
        <w:rPr>
          <w:rFonts w:ascii="Calibri" w:hAnsi="Calibri" w:cs="Calibri"/>
          <w:sz w:val="24"/>
          <w:szCs w:val="24"/>
          <w:lang w:val="en-US"/>
        </w:rPr>
        <w:t>Universitet</w:t>
      </w:r>
      <w:proofErr w:type="spellEnd"/>
      <w:r>
        <w:rPr>
          <w:rFonts w:ascii="Calibri" w:hAnsi="Calibri" w:cs="Calibri"/>
          <w:sz w:val="24"/>
          <w:szCs w:val="24"/>
          <w:lang w:val="en-US"/>
        </w:rPr>
        <w:t xml:space="preserve"> </w:t>
      </w:r>
      <w:proofErr w:type="spellStart"/>
      <w:r>
        <w:rPr>
          <w:rFonts w:ascii="Calibri" w:hAnsi="Calibri" w:cs="Calibri"/>
          <w:sz w:val="24"/>
          <w:szCs w:val="24"/>
          <w:lang w:val="en-US"/>
        </w:rPr>
        <w:t>i</w:t>
      </w:r>
      <w:proofErr w:type="spellEnd"/>
      <w:r>
        <w:rPr>
          <w:rFonts w:ascii="Calibri" w:hAnsi="Calibri" w:cs="Calibri"/>
          <w:sz w:val="24"/>
          <w:szCs w:val="24"/>
          <w:lang w:val="en-US"/>
        </w:rPr>
        <w:t xml:space="preserve"> Jerusalem, </w:t>
      </w:r>
      <w:proofErr w:type="spellStart"/>
      <w:r>
        <w:rPr>
          <w:rFonts w:ascii="Calibri" w:hAnsi="Calibri" w:cs="Calibri"/>
          <w:sz w:val="24"/>
          <w:szCs w:val="24"/>
          <w:lang w:val="en-US"/>
        </w:rPr>
        <w:t>skriver</w:t>
      </w:r>
      <w:proofErr w:type="spellEnd"/>
      <w:r>
        <w:rPr>
          <w:rFonts w:ascii="Calibri" w:hAnsi="Calibri" w:cs="Calibri"/>
          <w:sz w:val="24"/>
          <w:szCs w:val="24"/>
          <w:lang w:val="en-US"/>
        </w:rPr>
        <w:t xml:space="preserve"> </w:t>
      </w:r>
      <w:proofErr w:type="spellStart"/>
      <w:r>
        <w:rPr>
          <w:rFonts w:ascii="Calibri" w:hAnsi="Calibri" w:cs="Calibri"/>
          <w:sz w:val="24"/>
          <w:szCs w:val="24"/>
          <w:lang w:val="en-US"/>
        </w:rPr>
        <w:t>i</w:t>
      </w:r>
      <w:proofErr w:type="spellEnd"/>
      <w:r>
        <w:rPr>
          <w:rFonts w:ascii="Calibri" w:hAnsi="Calibri" w:cs="Calibri"/>
          <w:sz w:val="24"/>
          <w:szCs w:val="24"/>
          <w:lang w:val="en-US"/>
        </w:rPr>
        <w:t xml:space="preserve"> sin </w:t>
      </w:r>
      <w:proofErr w:type="gramStart"/>
      <w:r>
        <w:rPr>
          <w:rFonts w:ascii="Calibri" w:hAnsi="Calibri" w:cs="Calibri"/>
          <w:sz w:val="24"/>
          <w:szCs w:val="24"/>
          <w:lang w:val="en-US"/>
        </w:rPr>
        <w:t>bog ”</w:t>
      </w:r>
      <w:proofErr w:type="gramEnd"/>
      <w:r>
        <w:rPr>
          <w:rFonts w:ascii="Calibri" w:hAnsi="Calibri" w:cs="Calibri"/>
          <w:sz w:val="24"/>
          <w:szCs w:val="24"/>
          <w:lang w:val="en-US"/>
        </w:rPr>
        <w:t xml:space="preserve">Christianity and </w:t>
      </w:r>
      <w:proofErr w:type="spellStart"/>
      <w:r>
        <w:rPr>
          <w:rFonts w:ascii="Calibri" w:hAnsi="Calibri" w:cs="Calibri"/>
          <w:sz w:val="24"/>
          <w:szCs w:val="24"/>
          <w:lang w:val="en-US"/>
        </w:rPr>
        <w:t>judaism</w:t>
      </w:r>
      <w:proofErr w:type="spellEnd"/>
      <w:r>
        <w:rPr>
          <w:rFonts w:ascii="Calibri" w:hAnsi="Calibri" w:cs="Calibri"/>
          <w:sz w:val="24"/>
          <w:szCs w:val="24"/>
          <w:lang w:val="en-US"/>
        </w:rPr>
        <w:t xml:space="preserve">” (1988, s. 56): ” Jesus intent in the Sermon on the Mount was only ”to build a fence for the law. Jesus pushed piety to the extreme and erected defenses to reinforce and </w:t>
      </w:r>
      <w:proofErr w:type="spellStart"/>
      <w:r>
        <w:rPr>
          <w:rFonts w:ascii="Calibri" w:hAnsi="Calibri" w:cs="Calibri"/>
          <w:sz w:val="24"/>
          <w:szCs w:val="24"/>
          <w:lang w:val="en-US"/>
        </w:rPr>
        <w:t>strenghten</w:t>
      </w:r>
      <w:proofErr w:type="spellEnd"/>
      <w:r>
        <w:rPr>
          <w:rFonts w:ascii="Calibri" w:hAnsi="Calibri" w:cs="Calibri"/>
          <w:sz w:val="24"/>
          <w:szCs w:val="24"/>
          <w:lang w:val="en-US"/>
        </w:rPr>
        <w:t xml:space="preserve"> the Law”.  </w:t>
      </w:r>
      <w:r>
        <w:rPr>
          <w:rFonts w:ascii="Calibri" w:hAnsi="Calibri" w:cs="Calibri"/>
          <w:sz w:val="24"/>
          <w:szCs w:val="24"/>
        </w:rPr>
        <w:t>Forklar Kaufmanns jødiske forståelse af Bjergprædiken og diskuter forskelle og ligheder ved jødisk og kristen etik.</w:t>
      </w:r>
    </w:p>
    <w:p w:rsidR="00694877" w:rsidRDefault="00694877">
      <w:pPr>
        <w:rPr>
          <w:rFonts w:ascii="Calibri" w:hAnsi="Calibri" w:cs="Calibri"/>
          <w:sz w:val="24"/>
          <w:szCs w:val="24"/>
        </w:rPr>
      </w:pPr>
    </w:p>
    <w:p w:rsidR="00694877" w:rsidRDefault="00694877">
      <w:pPr>
        <w:rPr>
          <w:rFonts w:ascii="Calibri" w:hAnsi="Calibri" w:cs="Calibri"/>
          <w:b/>
          <w:bCs/>
          <w:sz w:val="24"/>
          <w:szCs w:val="24"/>
        </w:rPr>
      </w:pPr>
      <w:r>
        <w:rPr>
          <w:rFonts w:ascii="Calibri" w:hAnsi="Calibri" w:cs="Calibri"/>
          <w:sz w:val="24"/>
          <w:szCs w:val="24"/>
        </w:rPr>
        <w:t xml:space="preserve"> </w:t>
      </w:r>
    </w:p>
    <w:p w:rsidR="00694877" w:rsidRDefault="00694877">
      <w:pPr>
        <w:pStyle w:val="Overskrift1"/>
      </w:pPr>
      <w:r>
        <w:t xml:space="preserve">Jødiske højtider og fester, især </w:t>
      </w:r>
      <w:proofErr w:type="spellStart"/>
      <w:r>
        <w:t>Pesach</w:t>
      </w:r>
      <w:proofErr w:type="spellEnd"/>
    </w:p>
    <w:p w:rsidR="00694877" w:rsidRDefault="00694877">
      <w:pPr>
        <w:rPr>
          <w:rFonts w:ascii="Calibri" w:hAnsi="Calibri" w:cs="Calibri"/>
          <w:sz w:val="24"/>
          <w:szCs w:val="24"/>
        </w:rPr>
      </w:pPr>
      <w:r>
        <w:rPr>
          <w:rFonts w:ascii="Calibri" w:hAnsi="Calibri" w:cs="Calibri"/>
          <w:sz w:val="24"/>
          <w:szCs w:val="24"/>
        </w:rPr>
        <w:t xml:space="preserve">Fokus på de jødiske højtider. Vi arbejder især med ritualanalyse af </w:t>
      </w:r>
      <w:proofErr w:type="spellStart"/>
      <w:r>
        <w:rPr>
          <w:rFonts w:ascii="Calibri" w:hAnsi="Calibri" w:cs="Calibri"/>
          <w:sz w:val="24"/>
          <w:szCs w:val="24"/>
        </w:rPr>
        <w:t>Pesach</w:t>
      </w:r>
      <w:proofErr w:type="spellEnd"/>
      <w:r>
        <w:rPr>
          <w:rFonts w:ascii="Calibri" w:hAnsi="Calibri" w:cs="Calibri"/>
          <w:sz w:val="24"/>
          <w:szCs w:val="24"/>
        </w:rPr>
        <w:t>.</w:t>
      </w:r>
    </w:p>
    <w:p w:rsidR="00694877" w:rsidRDefault="00694877">
      <w:pPr>
        <w:rPr>
          <w:rFonts w:ascii="Calibri" w:hAnsi="Calibri" w:cs="Calibri"/>
          <w:sz w:val="24"/>
          <w:szCs w:val="24"/>
        </w:rPr>
      </w:pPr>
      <w:r>
        <w:rPr>
          <w:rFonts w:ascii="Calibri" w:hAnsi="Calibri" w:cs="Calibri"/>
          <w:sz w:val="24"/>
          <w:szCs w:val="24"/>
        </w:rPr>
        <w:t>Kilder: Påsken: 2. Mosebog 12.</w:t>
      </w:r>
    </w:p>
    <w:p w:rsidR="00694877" w:rsidRDefault="00694877">
      <w:pPr>
        <w:rPr>
          <w:rFonts w:ascii="Calibri" w:hAnsi="Calibri" w:cs="Calibri"/>
          <w:color w:val="auto"/>
          <w:sz w:val="24"/>
          <w:szCs w:val="24"/>
        </w:rPr>
      </w:pPr>
      <w:r>
        <w:rPr>
          <w:rFonts w:ascii="Calibri" w:hAnsi="Calibri" w:cs="Calibri"/>
          <w:color w:val="auto"/>
          <w:sz w:val="24"/>
          <w:szCs w:val="24"/>
        </w:rPr>
        <w:t xml:space="preserve">”Syret på den usyrede måde” (Sara </w:t>
      </w:r>
      <w:proofErr w:type="spellStart"/>
      <w:r>
        <w:rPr>
          <w:rFonts w:ascii="Calibri" w:hAnsi="Calibri" w:cs="Calibri"/>
          <w:color w:val="auto"/>
          <w:sz w:val="24"/>
          <w:szCs w:val="24"/>
        </w:rPr>
        <w:t>Kviat</w:t>
      </w:r>
      <w:proofErr w:type="spellEnd"/>
      <w:r>
        <w:rPr>
          <w:rFonts w:ascii="Calibri" w:hAnsi="Calibri" w:cs="Calibri"/>
          <w:color w:val="auto"/>
          <w:sz w:val="24"/>
          <w:szCs w:val="24"/>
        </w:rPr>
        <w:t xml:space="preserve"> Bloch. Jødedom. Gyldendal 2009, s. 133-137).</w:t>
      </w:r>
    </w:p>
    <w:p w:rsidR="00694877" w:rsidRDefault="00694877">
      <w:pPr>
        <w:rPr>
          <w:rFonts w:ascii="Calibri" w:hAnsi="Calibri" w:cs="Calibri"/>
          <w:color w:val="FF0000"/>
          <w:sz w:val="24"/>
          <w:szCs w:val="24"/>
          <w:lang w:val="de-DE"/>
        </w:rPr>
      </w:pPr>
      <w:r>
        <w:rPr>
          <w:rFonts w:ascii="Calibri" w:hAnsi="Calibri" w:cs="Calibri"/>
          <w:sz w:val="24"/>
          <w:szCs w:val="24"/>
          <w:lang w:val="de-DE"/>
        </w:rPr>
        <w:t>Sabbat</w:t>
      </w:r>
      <w:r>
        <w:rPr>
          <w:rFonts w:ascii="Calibri" w:hAnsi="Calibri" w:cs="Calibri"/>
          <w:color w:val="FF0000"/>
          <w:sz w:val="24"/>
          <w:szCs w:val="24"/>
          <w:lang w:val="de-DE"/>
        </w:rPr>
        <w:t xml:space="preserve">. </w:t>
      </w:r>
      <w:hyperlink r:id="rId17" w:history="1">
        <w:r>
          <w:rPr>
            <w:rStyle w:val="Hyperlink"/>
            <w:rFonts w:ascii="Calibri" w:hAnsi="Calibri" w:cs="Calibri"/>
            <w:sz w:val="24"/>
            <w:szCs w:val="24"/>
            <w:lang w:val="de-DE"/>
          </w:rPr>
          <w:t>http://www.joediskinfo.dk/artikler/shabbat-shalom</w:t>
        </w:r>
      </w:hyperlink>
    </w:p>
    <w:p w:rsidR="00694877" w:rsidRDefault="00694877">
      <w:pPr>
        <w:rPr>
          <w:rFonts w:ascii="Calibri" w:hAnsi="Calibri" w:cs="Calibri"/>
          <w:sz w:val="24"/>
          <w:szCs w:val="24"/>
        </w:rPr>
      </w:pPr>
      <w:r>
        <w:rPr>
          <w:rFonts w:ascii="Calibri" w:hAnsi="Calibri" w:cs="Calibri"/>
          <w:sz w:val="24"/>
          <w:szCs w:val="24"/>
        </w:rPr>
        <w:t>Baggrundsstof: Religioner lever. Lindhardt og Ringhof. 2017. s. 46-50.</w:t>
      </w:r>
    </w:p>
    <w:p w:rsidR="00694877" w:rsidRDefault="00694877">
      <w:pPr>
        <w:rPr>
          <w:rFonts w:ascii="Calibri" w:hAnsi="Calibri" w:cs="Calibri"/>
          <w:sz w:val="24"/>
          <w:szCs w:val="24"/>
        </w:rPr>
      </w:pPr>
    </w:p>
    <w:p w:rsidR="00694877" w:rsidRDefault="00694877">
      <w:pPr>
        <w:spacing w:line="240" w:lineRule="auto"/>
        <w:rPr>
          <w:rFonts w:ascii="Calibri" w:hAnsi="Calibri" w:cs="Calibri"/>
          <w:sz w:val="24"/>
          <w:szCs w:val="24"/>
        </w:rPr>
      </w:pPr>
      <w:r>
        <w:rPr>
          <w:rFonts w:ascii="Calibri" w:hAnsi="Calibri" w:cs="Calibri"/>
          <w:sz w:val="24"/>
          <w:szCs w:val="24"/>
        </w:rPr>
        <w:t>Øvelser:</w:t>
      </w:r>
    </w:p>
    <w:p w:rsidR="00694877" w:rsidRDefault="00694877">
      <w:pPr>
        <w:spacing w:after="160" w:line="240" w:lineRule="auto"/>
        <w:rPr>
          <w:rFonts w:ascii="Calibri" w:hAnsi="Calibri" w:cs="Calibri"/>
          <w:sz w:val="24"/>
          <w:szCs w:val="24"/>
        </w:rPr>
      </w:pPr>
      <w:r>
        <w:rPr>
          <w:rFonts w:ascii="Calibri" w:hAnsi="Calibri" w:cs="Calibri"/>
          <w:sz w:val="24"/>
          <w:szCs w:val="24"/>
        </w:rPr>
        <w:t>Sabbat</w:t>
      </w:r>
    </w:p>
    <w:p w:rsidR="00694877" w:rsidRDefault="00694877">
      <w:pPr>
        <w:pStyle w:val="Listeafsnit"/>
        <w:numPr>
          <w:ilvl w:val="0"/>
          <w:numId w:val="5"/>
        </w:numPr>
        <w:spacing w:after="160" w:line="240" w:lineRule="auto"/>
        <w:rPr>
          <w:rFonts w:ascii="Calibri" w:hAnsi="Calibri" w:cs="Calibri"/>
          <w:sz w:val="24"/>
          <w:szCs w:val="24"/>
        </w:rPr>
      </w:pPr>
      <w:r>
        <w:rPr>
          <w:rFonts w:ascii="Calibri" w:hAnsi="Calibri" w:cs="Calibri"/>
          <w:sz w:val="24"/>
          <w:szCs w:val="24"/>
        </w:rPr>
        <w:t xml:space="preserve">Anvend </w:t>
      </w:r>
      <w:proofErr w:type="spellStart"/>
      <w:r>
        <w:rPr>
          <w:rFonts w:ascii="Calibri" w:hAnsi="Calibri" w:cs="Calibri"/>
          <w:sz w:val="24"/>
          <w:szCs w:val="24"/>
        </w:rPr>
        <w:t>Eliades</w:t>
      </w:r>
      <w:proofErr w:type="spellEnd"/>
      <w:r>
        <w:rPr>
          <w:rFonts w:ascii="Calibri" w:hAnsi="Calibri" w:cs="Calibri"/>
          <w:sz w:val="24"/>
          <w:szCs w:val="24"/>
        </w:rPr>
        <w:t xml:space="preserve"> og Durkheims teorier om hellig og profan i en analyse og fortolkning af sabbatten.</w:t>
      </w:r>
    </w:p>
    <w:p w:rsidR="00694877" w:rsidRDefault="00694877">
      <w:pPr>
        <w:pStyle w:val="Listeafsnit"/>
        <w:numPr>
          <w:ilvl w:val="0"/>
          <w:numId w:val="5"/>
        </w:numPr>
        <w:spacing w:before="240" w:after="240" w:line="240" w:lineRule="auto"/>
        <w:rPr>
          <w:rFonts w:ascii="Calibri" w:hAnsi="Calibri" w:cs="Calibri"/>
          <w:sz w:val="24"/>
          <w:szCs w:val="24"/>
        </w:rPr>
      </w:pPr>
      <w:r>
        <w:rPr>
          <w:rFonts w:ascii="Calibri" w:hAnsi="Calibri" w:cs="Calibri"/>
          <w:sz w:val="24"/>
          <w:szCs w:val="24"/>
        </w:rPr>
        <w:t>Lav en ritualanalyse af sabbatten og find kultdramatiske træk.</w:t>
      </w:r>
    </w:p>
    <w:p w:rsidR="00694877" w:rsidRDefault="00694877">
      <w:pPr>
        <w:pStyle w:val="Listeafsnit"/>
        <w:numPr>
          <w:ilvl w:val="0"/>
          <w:numId w:val="5"/>
        </w:numPr>
        <w:spacing w:before="240" w:after="240" w:line="240" w:lineRule="auto"/>
        <w:rPr>
          <w:rFonts w:ascii="Calibri" w:hAnsi="Calibri" w:cs="Calibri"/>
          <w:sz w:val="24"/>
          <w:szCs w:val="24"/>
        </w:rPr>
      </w:pPr>
      <w:r>
        <w:rPr>
          <w:rFonts w:ascii="Calibri" w:hAnsi="Calibri" w:cs="Calibri"/>
          <w:sz w:val="24"/>
          <w:szCs w:val="24"/>
        </w:rPr>
        <w:t>Anvend Bruce Lincolns myteteori på sabbattens mytiske stof.</w:t>
      </w:r>
    </w:p>
    <w:p w:rsidR="00694877" w:rsidRDefault="00694877">
      <w:pPr>
        <w:pStyle w:val="Listeafsnit"/>
        <w:numPr>
          <w:ilvl w:val="0"/>
          <w:numId w:val="5"/>
        </w:numPr>
        <w:spacing w:before="240" w:after="240" w:line="240" w:lineRule="auto"/>
        <w:rPr>
          <w:rFonts w:ascii="Calibri" w:hAnsi="Calibri" w:cs="Calibri"/>
          <w:sz w:val="24"/>
          <w:szCs w:val="24"/>
        </w:rPr>
      </w:pPr>
      <w:r>
        <w:rPr>
          <w:rFonts w:ascii="Calibri" w:hAnsi="Calibri" w:cs="Calibri"/>
          <w:sz w:val="24"/>
          <w:szCs w:val="24"/>
        </w:rPr>
        <w:t>De mange lovsigelser i jødedommen starter alle, som den kvinden siger ved tændingen af sabbatslysene. Lav en indholds- og begrebsanalyse af velsignelsen. Hvilken gudsopfattelse kommer til udtryk? Hvordan kan forholdet mellem mennesket og Gud karakteriseres?</w:t>
      </w:r>
    </w:p>
    <w:p w:rsidR="00694877" w:rsidRDefault="00694877">
      <w:pPr>
        <w:pStyle w:val="Listeafsnit"/>
        <w:numPr>
          <w:ilvl w:val="0"/>
          <w:numId w:val="5"/>
        </w:numPr>
        <w:spacing w:before="240" w:after="240" w:line="240" w:lineRule="auto"/>
        <w:rPr>
          <w:rFonts w:ascii="Calibri" w:hAnsi="Calibri" w:cs="Calibri"/>
          <w:sz w:val="24"/>
          <w:szCs w:val="24"/>
        </w:rPr>
      </w:pPr>
      <w:r>
        <w:rPr>
          <w:rFonts w:ascii="Calibri" w:hAnsi="Calibri" w:cs="Calibri"/>
          <w:sz w:val="24"/>
          <w:szCs w:val="24"/>
        </w:rPr>
        <w:t xml:space="preserve">Find ud af, hvordan ritualet </w:t>
      </w:r>
      <w:proofErr w:type="spellStart"/>
      <w:r>
        <w:rPr>
          <w:rFonts w:ascii="Calibri" w:hAnsi="Calibri" w:cs="Calibri"/>
          <w:sz w:val="24"/>
          <w:szCs w:val="24"/>
        </w:rPr>
        <w:t>Havdalah</w:t>
      </w:r>
      <w:proofErr w:type="spellEnd"/>
      <w:r>
        <w:rPr>
          <w:rFonts w:ascii="Calibri" w:hAnsi="Calibri" w:cs="Calibri"/>
          <w:sz w:val="24"/>
          <w:szCs w:val="24"/>
        </w:rPr>
        <w:t xml:space="preserve"> udføres, og hvad ritualets formål er.</w:t>
      </w:r>
    </w:p>
    <w:p w:rsidR="00694877" w:rsidRDefault="00694877">
      <w:pPr>
        <w:pStyle w:val="Listeafsnit"/>
        <w:numPr>
          <w:ilvl w:val="0"/>
          <w:numId w:val="5"/>
        </w:numPr>
        <w:spacing w:after="160" w:line="240" w:lineRule="auto"/>
        <w:rPr>
          <w:rFonts w:ascii="Calibri" w:hAnsi="Calibri" w:cs="Calibri"/>
          <w:sz w:val="24"/>
          <w:szCs w:val="24"/>
        </w:rPr>
      </w:pPr>
      <w:r>
        <w:rPr>
          <w:rFonts w:ascii="Calibri" w:hAnsi="Calibri" w:cs="Calibri"/>
          <w:sz w:val="24"/>
          <w:szCs w:val="24"/>
        </w:rPr>
        <w:t>Sabbatten bliver kaldt for et tegn mellem Gud og jøderne (2. Mosebog 31,17). Hvilke andre tegn i jødedommen er der mellem de to parter?</w:t>
      </w:r>
    </w:p>
    <w:p w:rsidR="00694877" w:rsidRDefault="00694877">
      <w:pPr>
        <w:spacing w:after="160" w:line="240" w:lineRule="auto"/>
        <w:rPr>
          <w:rFonts w:ascii="Calibri" w:hAnsi="Calibri" w:cs="Calibri"/>
          <w:b/>
          <w:bCs/>
          <w:sz w:val="24"/>
          <w:szCs w:val="24"/>
        </w:rPr>
      </w:pPr>
    </w:p>
    <w:p w:rsidR="00694877" w:rsidRDefault="00694877">
      <w:pPr>
        <w:spacing w:after="160" w:line="240" w:lineRule="auto"/>
        <w:rPr>
          <w:rFonts w:ascii="Calibri" w:hAnsi="Calibri" w:cs="Calibri"/>
          <w:sz w:val="24"/>
          <w:szCs w:val="24"/>
        </w:rPr>
      </w:pPr>
      <w:r>
        <w:rPr>
          <w:rFonts w:ascii="Calibri" w:hAnsi="Calibri" w:cs="Calibri"/>
          <w:b/>
          <w:bCs/>
          <w:sz w:val="24"/>
          <w:szCs w:val="24"/>
        </w:rPr>
        <w:t>J</w:t>
      </w:r>
      <w:r>
        <w:rPr>
          <w:rFonts w:ascii="Calibri" w:hAnsi="Calibri" w:cs="Calibri"/>
          <w:sz w:val="24"/>
          <w:szCs w:val="24"/>
        </w:rPr>
        <w:t>ødiske fester</w:t>
      </w:r>
    </w:p>
    <w:p w:rsidR="00694877" w:rsidRDefault="00694877">
      <w:pPr>
        <w:pStyle w:val="Listeafsnit"/>
        <w:numPr>
          <w:ilvl w:val="0"/>
          <w:numId w:val="5"/>
        </w:numPr>
        <w:spacing w:after="160" w:line="240" w:lineRule="auto"/>
        <w:rPr>
          <w:rFonts w:ascii="Calibri" w:hAnsi="Calibri" w:cs="Calibri"/>
          <w:sz w:val="24"/>
          <w:szCs w:val="24"/>
        </w:rPr>
      </w:pPr>
      <w:r>
        <w:rPr>
          <w:rFonts w:ascii="Calibri" w:hAnsi="Calibri" w:cs="Calibri"/>
          <w:sz w:val="24"/>
          <w:szCs w:val="24"/>
        </w:rPr>
        <w:t xml:space="preserve">Gruppearbejde med efterfølgende matrixgrupper. Undersøg på nettet hvordan og hvorfor følgende højtider fejres: </w:t>
      </w:r>
      <w:proofErr w:type="spellStart"/>
      <w:r>
        <w:rPr>
          <w:rFonts w:ascii="Calibri" w:hAnsi="Calibri" w:cs="Calibri"/>
          <w:sz w:val="24"/>
          <w:szCs w:val="24"/>
        </w:rPr>
        <w:t>Shavuot</w:t>
      </w:r>
      <w:proofErr w:type="spellEnd"/>
      <w:r>
        <w:rPr>
          <w:rFonts w:ascii="Calibri" w:hAnsi="Calibri" w:cs="Calibri"/>
          <w:sz w:val="24"/>
          <w:szCs w:val="24"/>
        </w:rPr>
        <w:t xml:space="preserve">, </w:t>
      </w:r>
      <w:proofErr w:type="spellStart"/>
      <w:r>
        <w:rPr>
          <w:rFonts w:ascii="Calibri" w:hAnsi="Calibri" w:cs="Calibri"/>
          <w:sz w:val="24"/>
          <w:szCs w:val="24"/>
        </w:rPr>
        <w:t>Tisha</w:t>
      </w:r>
      <w:proofErr w:type="spellEnd"/>
      <w:r>
        <w:rPr>
          <w:rFonts w:ascii="Calibri" w:hAnsi="Calibri" w:cs="Calibri"/>
          <w:sz w:val="24"/>
          <w:szCs w:val="24"/>
        </w:rPr>
        <w:t xml:space="preserve"> </w:t>
      </w:r>
      <w:proofErr w:type="spellStart"/>
      <w:r>
        <w:rPr>
          <w:rFonts w:ascii="Calibri" w:hAnsi="Calibri" w:cs="Calibri"/>
          <w:sz w:val="24"/>
          <w:szCs w:val="24"/>
        </w:rPr>
        <w:t>b’av</w:t>
      </w:r>
      <w:proofErr w:type="spellEnd"/>
      <w:r>
        <w:rPr>
          <w:rFonts w:ascii="Calibri" w:hAnsi="Calibri" w:cs="Calibri"/>
          <w:sz w:val="24"/>
          <w:szCs w:val="24"/>
        </w:rPr>
        <w:t xml:space="preserve">, </w:t>
      </w:r>
      <w:proofErr w:type="spellStart"/>
      <w:r>
        <w:rPr>
          <w:rFonts w:ascii="Calibri" w:hAnsi="Calibri" w:cs="Calibri"/>
          <w:sz w:val="24"/>
          <w:szCs w:val="24"/>
        </w:rPr>
        <w:t>Rosh</w:t>
      </w:r>
      <w:proofErr w:type="spellEnd"/>
      <w:r>
        <w:rPr>
          <w:rFonts w:ascii="Calibri" w:hAnsi="Calibri" w:cs="Calibri"/>
          <w:sz w:val="24"/>
          <w:szCs w:val="24"/>
        </w:rPr>
        <w:t xml:space="preserve"> </w:t>
      </w:r>
      <w:proofErr w:type="spellStart"/>
      <w:r>
        <w:rPr>
          <w:rFonts w:ascii="Calibri" w:hAnsi="Calibri" w:cs="Calibri"/>
          <w:sz w:val="24"/>
          <w:szCs w:val="24"/>
        </w:rPr>
        <w:t>hashanah</w:t>
      </w:r>
      <w:proofErr w:type="spellEnd"/>
      <w:r>
        <w:rPr>
          <w:rFonts w:ascii="Calibri" w:hAnsi="Calibri" w:cs="Calibri"/>
          <w:sz w:val="24"/>
          <w:szCs w:val="24"/>
        </w:rPr>
        <w:t xml:space="preserve">, </w:t>
      </w:r>
      <w:proofErr w:type="spellStart"/>
      <w:r>
        <w:rPr>
          <w:rFonts w:ascii="Calibri" w:hAnsi="Calibri" w:cs="Calibri"/>
          <w:sz w:val="24"/>
          <w:szCs w:val="24"/>
        </w:rPr>
        <w:t>Yom</w:t>
      </w:r>
      <w:proofErr w:type="spellEnd"/>
      <w:r>
        <w:rPr>
          <w:rFonts w:ascii="Calibri" w:hAnsi="Calibri" w:cs="Calibri"/>
          <w:sz w:val="24"/>
          <w:szCs w:val="24"/>
        </w:rPr>
        <w:t xml:space="preserve"> </w:t>
      </w:r>
      <w:proofErr w:type="spellStart"/>
      <w:r>
        <w:rPr>
          <w:rFonts w:ascii="Calibri" w:hAnsi="Calibri" w:cs="Calibri"/>
          <w:sz w:val="24"/>
          <w:szCs w:val="24"/>
        </w:rPr>
        <w:t>Kippur</w:t>
      </w:r>
      <w:proofErr w:type="spellEnd"/>
      <w:r>
        <w:rPr>
          <w:rFonts w:ascii="Calibri" w:hAnsi="Calibri" w:cs="Calibri"/>
          <w:sz w:val="24"/>
          <w:szCs w:val="24"/>
        </w:rPr>
        <w:t xml:space="preserve">, </w:t>
      </w:r>
      <w:proofErr w:type="spellStart"/>
      <w:r>
        <w:rPr>
          <w:rFonts w:ascii="Calibri" w:hAnsi="Calibri" w:cs="Calibri"/>
          <w:sz w:val="24"/>
          <w:szCs w:val="24"/>
        </w:rPr>
        <w:t>Sukkot</w:t>
      </w:r>
      <w:proofErr w:type="spellEnd"/>
      <w:r>
        <w:rPr>
          <w:rFonts w:ascii="Calibri" w:hAnsi="Calibri" w:cs="Calibri"/>
          <w:sz w:val="24"/>
          <w:szCs w:val="24"/>
        </w:rPr>
        <w:t xml:space="preserve">, </w:t>
      </w:r>
      <w:proofErr w:type="spellStart"/>
      <w:r>
        <w:rPr>
          <w:rFonts w:ascii="Calibri" w:hAnsi="Calibri" w:cs="Calibri"/>
          <w:sz w:val="24"/>
          <w:szCs w:val="24"/>
        </w:rPr>
        <w:t>Chanukah</w:t>
      </w:r>
      <w:proofErr w:type="spellEnd"/>
      <w:r>
        <w:rPr>
          <w:rFonts w:ascii="Calibri" w:hAnsi="Calibri" w:cs="Calibri"/>
          <w:sz w:val="24"/>
          <w:szCs w:val="24"/>
        </w:rPr>
        <w:t xml:space="preserve">, </w:t>
      </w:r>
      <w:proofErr w:type="spellStart"/>
      <w:r>
        <w:rPr>
          <w:rFonts w:ascii="Calibri" w:hAnsi="Calibri" w:cs="Calibri"/>
          <w:sz w:val="24"/>
          <w:szCs w:val="24"/>
        </w:rPr>
        <w:t>Purim</w:t>
      </w:r>
      <w:proofErr w:type="spellEnd"/>
      <w:r>
        <w:rPr>
          <w:rFonts w:ascii="Calibri" w:hAnsi="Calibri" w:cs="Calibri"/>
          <w:sz w:val="24"/>
          <w:szCs w:val="24"/>
        </w:rPr>
        <w:t>. Inddrag festernes symboler i jeres fremlæggelse.</w:t>
      </w:r>
    </w:p>
    <w:p w:rsidR="00694877" w:rsidRDefault="00694877">
      <w:pPr>
        <w:pStyle w:val="Listeafsnit"/>
        <w:numPr>
          <w:ilvl w:val="0"/>
          <w:numId w:val="5"/>
        </w:numPr>
        <w:spacing w:after="160" w:line="240" w:lineRule="auto"/>
        <w:rPr>
          <w:rFonts w:ascii="Calibri" w:hAnsi="Calibri" w:cs="Calibri"/>
          <w:sz w:val="24"/>
          <w:szCs w:val="24"/>
        </w:rPr>
      </w:pPr>
      <w:r>
        <w:rPr>
          <w:rFonts w:ascii="Calibri" w:hAnsi="Calibri" w:cs="Calibri"/>
          <w:sz w:val="24"/>
          <w:szCs w:val="24"/>
        </w:rPr>
        <w:lastRenderedPageBreak/>
        <w:t xml:space="preserve">Redegør for </w:t>
      </w:r>
      <w:proofErr w:type="spellStart"/>
      <w:r>
        <w:rPr>
          <w:rFonts w:ascii="Calibri" w:hAnsi="Calibri" w:cs="Calibri"/>
          <w:sz w:val="24"/>
          <w:szCs w:val="24"/>
        </w:rPr>
        <w:t>Pesach</w:t>
      </w:r>
      <w:proofErr w:type="spellEnd"/>
      <w:r>
        <w:rPr>
          <w:rFonts w:ascii="Calibri" w:hAnsi="Calibri" w:cs="Calibri"/>
          <w:sz w:val="24"/>
          <w:szCs w:val="24"/>
        </w:rPr>
        <w:t>-festens forberedelse, tid, sted, mad, ord, betydning. Arbejd i par og fortæl til hinanden.</w:t>
      </w:r>
    </w:p>
    <w:p w:rsidR="00694877" w:rsidRDefault="00694877">
      <w:pPr>
        <w:pStyle w:val="Listeafsnit"/>
        <w:numPr>
          <w:ilvl w:val="0"/>
          <w:numId w:val="5"/>
        </w:numPr>
        <w:spacing w:after="160" w:line="240" w:lineRule="auto"/>
        <w:rPr>
          <w:rFonts w:ascii="Calibri" w:hAnsi="Calibri" w:cs="Calibri"/>
          <w:sz w:val="24"/>
          <w:szCs w:val="24"/>
        </w:rPr>
      </w:pPr>
      <w:r>
        <w:rPr>
          <w:rFonts w:ascii="Calibri" w:hAnsi="Calibri" w:cs="Calibri"/>
          <w:sz w:val="24"/>
          <w:szCs w:val="24"/>
        </w:rPr>
        <w:t xml:space="preserve">Læs </w:t>
      </w:r>
      <w:proofErr w:type="spellStart"/>
      <w:r>
        <w:rPr>
          <w:rFonts w:ascii="Calibri" w:hAnsi="Calibri" w:cs="Calibri"/>
          <w:sz w:val="24"/>
          <w:szCs w:val="24"/>
        </w:rPr>
        <w:t>Torahens</w:t>
      </w:r>
      <w:proofErr w:type="spellEnd"/>
      <w:r>
        <w:rPr>
          <w:rFonts w:ascii="Calibri" w:hAnsi="Calibri" w:cs="Calibri"/>
          <w:sz w:val="24"/>
          <w:szCs w:val="24"/>
        </w:rPr>
        <w:t xml:space="preserve"> påskefortælling i 2. Mosebog 12. Sammenlign myten med den måde festen fejres på i jødisk tradition.</w:t>
      </w:r>
    </w:p>
    <w:p w:rsidR="00694877" w:rsidRDefault="00694877">
      <w:pPr>
        <w:pStyle w:val="Listeafsnit"/>
        <w:numPr>
          <w:ilvl w:val="0"/>
          <w:numId w:val="5"/>
        </w:numPr>
        <w:spacing w:after="160" w:line="240" w:lineRule="auto"/>
        <w:rPr>
          <w:rFonts w:ascii="Calibri" w:hAnsi="Calibri" w:cs="Calibri"/>
          <w:sz w:val="24"/>
          <w:szCs w:val="24"/>
        </w:rPr>
      </w:pPr>
      <w:r>
        <w:rPr>
          <w:rFonts w:ascii="Calibri" w:hAnsi="Calibri" w:cs="Calibri"/>
          <w:sz w:val="24"/>
          <w:szCs w:val="24"/>
        </w:rPr>
        <w:t xml:space="preserve">Lav en ritualanalyse af </w:t>
      </w:r>
      <w:proofErr w:type="spellStart"/>
      <w:r>
        <w:rPr>
          <w:rFonts w:ascii="Calibri" w:hAnsi="Calibri" w:cs="Calibri"/>
          <w:sz w:val="24"/>
          <w:szCs w:val="24"/>
        </w:rPr>
        <w:t>pesachfesten</w:t>
      </w:r>
      <w:proofErr w:type="spellEnd"/>
      <w:r>
        <w:rPr>
          <w:rFonts w:ascii="Calibri" w:hAnsi="Calibri" w:cs="Calibri"/>
          <w:sz w:val="24"/>
          <w:szCs w:val="24"/>
        </w:rPr>
        <w:t>, dels som et overgangsritual dels som et kultdrama.</w:t>
      </w:r>
    </w:p>
    <w:p w:rsidR="00694877" w:rsidRDefault="00694877">
      <w:pPr>
        <w:pStyle w:val="Listeafsnit"/>
        <w:numPr>
          <w:ilvl w:val="0"/>
          <w:numId w:val="5"/>
        </w:numPr>
        <w:spacing w:after="160" w:line="240" w:lineRule="auto"/>
        <w:rPr>
          <w:rFonts w:ascii="Calibri" w:hAnsi="Calibri" w:cs="Calibri"/>
          <w:sz w:val="24"/>
          <w:szCs w:val="24"/>
        </w:rPr>
      </w:pPr>
      <w:r>
        <w:rPr>
          <w:rFonts w:ascii="Calibri" w:hAnsi="Calibri" w:cs="Calibri"/>
          <w:sz w:val="24"/>
          <w:szCs w:val="24"/>
        </w:rPr>
        <w:t xml:space="preserve">Anvend Mary Douglas’ teori om rent og urent på ritualet med fjernelsen af </w:t>
      </w:r>
      <w:proofErr w:type="spellStart"/>
      <w:r>
        <w:rPr>
          <w:rFonts w:ascii="Calibri" w:hAnsi="Calibri" w:cs="Calibri"/>
          <w:sz w:val="24"/>
          <w:szCs w:val="24"/>
        </w:rPr>
        <w:t>chametz</w:t>
      </w:r>
      <w:proofErr w:type="spellEnd"/>
      <w:r>
        <w:rPr>
          <w:rFonts w:ascii="Calibri" w:hAnsi="Calibri" w:cs="Calibri"/>
          <w:sz w:val="24"/>
          <w:szCs w:val="24"/>
        </w:rPr>
        <w:t>.</w:t>
      </w:r>
    </w:p>
    <w:p w:rsidR="00694877" w:rsidRDefault="00694877">
      <w:pPr>
        <w:pStyle w:val="Listeafsnit"/>
        <w:numPr>
          <w:ilvl w:val="0"/>
          <w:numId w:val="5"/>
        </w:numPr>
        <w:spacing w:after="160" w:line="240" w:lineRule="auto"/>
        <w:rPr>
          <w:rFonts w:ascii="Calibri" w:hAnsi="Calibri" w:cs="Calibri"/>
          <w:sz w:val="24"/>
          <w:szCs w:val="24"/>
        </w:rPr>
      </w:pPr>
      <w:proofErr w:type="spellStart"/>
      <w:r>
        <w:rPr>
          <w:rFonts w:ascii="Calibri" w:hAnsi="Calibri" w:cs="Calibri"/>
          <w:sz w:val="24"/>
          <w:szCs w:val="24"/>
        </w:rPr>
        <w:t>Pesach</w:t>
      </w:r>
      <w:proofErr w:type="spellEnd"/>
      <w:r>
        <w:rPr>
          <w:rFonts w:ascii="Calibri" w:hAnsi="Calibri" w:cs="Calibri"/>
          <w:sz w:val="24"/>
          <w:szCs w:val="24"/>
        </w:rPr>
        <w:t xml:space="preserve">, </w:t>
      </w:r>
      <w:proofErr w:type="spellStart"/>
      <w:r>
        <w:rPr>
          <w:rFonts w:ascii="Calibri" w:hAnsi="Calibri" w:cs="Calibri"/>
          <w:sz w:val="24"/>
          <w:szCs w:val="24"/>
        </w:rPr>
        <w:t>Shavuot</w:t>
      </w:r>
      <w:proofErr w:type="spellEnd"/>
      <w:r>
        <w:rPr>
          <w:rFonts w:ascii="Calibri" w:hAnsi="Calibri" w:cs="Calibri"/>
          <w:sz w:val="24"/>
          <w:szCs w:val="24"/>
        </w:rPr>
        <w:t xml:space="preserve"> og </w:t>
      </w:r>
      <w:proofErr w:type="spellStart"/>
      <w:r>
        <w:rPr>
          <w:rFonts w:ascii="Calibri" w:hAnsi="Calibri" w:cs="Calibri"/>
          <w:sz w:val="24"/>
          <w:szCs w:val="24"/>
        </w:rPr>
        <w:t>Sukkot</w:t>
      </w:r>
      <w:proofErr w:type="spellEnd"/>
      <w:r>
        <w:rPr>
          <w:rFonts w:ascii="Calibri" w:hAnsi="Calibri" w:cs="Calibri"/>
          <w:sz w:val="24"/>
          <w:szCs w:val="24"/>
        </w:rPr>
        <w:t xml:space="preserve"> benævnes valfartsfester. Undersøg på nettet, hvor man valfarter til og hvorfor. Anvend begreber fra </w:t>
      </w:r>
      <w:proofErr w:type="spellStart"/>
      <w:r>
        <w:rPr>
          <w:rFonts w:ascii="Calibri" w:hAnsi="Calibri" w:cs="Calibri"/>
          <w:sz w:val="24"/>
          <w:szCs w:val="24"/>
        </w:rPr>
        <w:t>Eliades</w:t>
      </w:r>
      <w:proofErr w:type="spellEnd"/>
      <w:r>
        <w:rPr>
          <w:rFonts w:ascii="Calibri" w:hAnsi="Calibri" w:cs="Calibri"/>
          <w:sz w:val="24"/>
          <w:szCs w:val="24"/>
        </w:rPr>
        <w:t xml:space="preserve"> teori om det hellige.</w:t>
      </w:r>
    </w:p>
    <w:p w:rsidR="00694877" w:rsidRDefault="00694877">
      <w:pPr>
        <w:pStyle w:val="Listeafsnit"/>
        <w:numPr>
          <w:ilvl w:val="0"/>
          <w:numId w:val="5"/>
        </w:numPr>
        <w:spacing w:after="160" w:line="240" w:lineRule="auto"/>
        <w:rPr>
          <w:rFonts w:ascii="Calibri" w:hAnsi="Calibri" w:cs="Calibri"/>
          <w:sz w:val="24"/>
          <w:szCs w:val="24"/>
        </w:rPr>
      </w:pPr>
      <w:r>
        <w:rPr>
          <w:rFonts w:ascii="Calibri" w:hAnsi="Calibri" w:cs="Calibri"/>
          <w:sz w:val="24"/>
          <w:szCs w:val="24"/>
        </w:rPr>
        <w:t xml:space="preserve">Formulér hvordan det nationale aspekt og det universelle aspekt i jødedommen er forbundet, brug fx </w:t>
      </w:r>
      <w:proofErr w:type="spellStart"/>
      <w:r>
        <w:rPr>
          <w:rFonts w:ascii="Calibri" w:hAnsi="Calibri" w:cs="Calibri"/>
          <w:sz w:val="24"/>
          <w:szCs w:val="24"/>
        </w:rPr>
        <w:t>Pesach</w:t>
      </w:r>
      <w:proofErr w:type="spellEnd"/>
      <w:r>
        <w:rPr>
          <w:rFonts w:ascii="Calibri" w:hAnsi="Calibri" w:cs="Calibri"/>
          <w:sz w:val="24"/>
          <w:szCs w:val="24"/>
        </w:rPr>
        <w:t xml:space="preserve"> som eksempel.</w:t>
      </w:r>
    </w:p>
    <w:p w:rsidR="00694877" w:rsidRDefault="00694877">
      <w:pPr>
        <w:spacing w:after="160" w:line="240" w:lineRule="auto"/>
        <w:rPr>
          <w:rFonts w:ascii="Calibri" w:hAnsi="Calibri" w:cs="Calibri"/>
          <w:sz w:val="24"/>
          <w:szCs w:val="24"/>
        </w:rPr>
      </w:pPr>
    </w:p>
    <w:p w:rsidR="00694877" w:rsidRDefault="00694877">
      <w:pPr>
        <w:spacing w:after="160" w:line="240" w:lineRule="auto"/>
        <w:rPr>
          <w:rFonts w:ascii="Calibri" w:hAnsi="Calibri" w:cs="Calibri"/>
          <w:sz w:val="24"/>
          <w:szCs w:val="24"/>
        </w:rPr>
      </w:pPr>
      <w:r>
        <w:rPr>
          <w:rFonts w:ascii="Calibri" w:hAnsi="Calibri" w:cs="Calibri"/>
          <w:sz w:val="24"/>
          <w:szCs w:val="24"/>
        </w:rPr>
        <w:t>Perspektiverende øvelser:</w:t>
      </w:r>
    </w:p>
    <w:p w:rsidR="00694877" w:rsidRDefault="00694877">
      <w:pPr>
        <w:pStyle w:val="Listeafsnit"/>
        <w:numPr>
          <w:ilvl w:val="0"/>
          <w:numId w:val="5"/>
        </w:numPr>
        <w:spacing w:after="160" w:line="240" w:lineRule="auto"/>
        <w:rPr>
          <w:rFonts w:ascii="Calibri" w:hAnsi="Calibri" w:cs="Calibri"/>
          <w:sz w:val="24"/>
          <w:szCs w:val="24"/>
        </w:rPr>
      </w:pPr>
      <w:r>
        <w:rPr>
          <w:rFonts w:ascii="Calibri" w:hAnsi="Calibri" w:cs="Calibri"/>
          <w:sz w:val="24"/>
          <w:szCs w:val="24"/>
        </w:rPr>
        <w:t>Arbejd religionshistorisk og lav en analyse og fortolkning af den kristne nadver i lyset af det jødiske påskemåltid. Læs nadverteksten fx hos Markusevangeliet 14,12-25.</w:t>
      </w:r>
    </w:p>
    <w:p w:rsidR="00694877" w:rsidRDefault="00694877">
      <w:pPr>
        <w:pStyle w:val="Listeafsnit"/>
        <w:numPr>
          <w:ilvl w:val="0"/>
          <w:numId w:val="5"/>
        </w:numPr>
        <w:spacing w:after="160" w:line="240" w:lineRule="auto"/>
        <w:rPr>
          <w:rFonts w:ascii="Calibri" w:hAnsi="Calibri" w:cs="Calibri"/>
          <w:sz w:val="24"/>
          <w:szCs w:val="24"/>
        </w:rPr>
      </w:pPr>
      <w:r>
        <w:rPr>
          <w:rFonts w:ascii="Calibri" w:hAnsi="Calibri" w:cs="Calibri"/>
          <w:sz w:val="24"/>
          <w:szCs w:val="24"/>
        </w:rPr>
        <w:t xml:space="preserve">Lav en sammenligning mellem fjernelsen af </w:t>
      </w:r>
      <w:proofErr w:type="spellStart"/>
      <w:r>
        <w:rPr>
          <w:rFonts w:ascii="Calibri" w:hAnsi="Calibri" w:cs="Calibri"/>
          <w:sz w:val="24"/>
          <w:szCs w:val="24"/>
        </w:rPr>
        <w:t>chametz</w:t>
      </w:r>
      <w:proofErr w:type="spellEnd"/>
      <w:r>
        <w:rPr>
          <w:rFonts w:ascii="Calibri" w:hAnsi="Calibri" w:cs="Calibri"/>
          <w:sz w:val="24"/>
          <w:szCs w:val="24"/>
        </w:rPr>
        <w:t xml:space="preserve"> som forberedelse til </w:t>
      </w:r>
      <w:proofErr w:type="spellStart"/>
      <w:r>
        <w:rPr>
          <w:rFonts w:ascii="Calibri" w:hAnsi="Calibri" w:cs="Calibri"/>
          <w:sz w:val="24"/>
          <w:szCs w:val="24"/>
        </w:rPr>
        <w:t>Pesach</w:t>
      </w:r>
      <w:proofErr w:type="spellEnd"/>
      <w:r>
        <w:rPr>
          <w:rFonts w:ascii="Calibri" w:hAnsi="Calibri" w:cs="Calibri"/>
          <w:sz w:val="24"/>
          <w:szCs w:val="24"/>
        </w:rPr>
        <w:t xml:space="preserve"> og Paulus’ formaning til menigheden i Korinth (1. Korintherbrev 5,6-8). Hvilken symbolbetydning knytter Paulus til syret og usyret? Hvilke forbindelseslinjer er der til jødedommen?</w:t>
      </w:r>
    </w:p>
    <w:p w:rsidR="00694877" w:rsidRDefault="00694877">
      <w:pPr>
        <w:pStyle w:val="Listeafsnit"/>
        <w:numPr>
          <w:ilvl w:val="0"/>
          <w:numId w:val="5"/>
        </w:numPr>
        <w:spacing w:after="160" w:line="240" w:lineRule="auto"/>
        <w:rPr>
          <w:rFonts w:ascii="Calibri" w:hAnsi="Calibri" w:cs="Calibri"/>
          <w:sz w:val="24"/>
          <w:szCs w:val="24"/>
        </w:rPr>
      </w:pPr>
      <w:r>
        <w:rPr>
          <w:rFonts w:ascii="Calibri" w:hAnsi="Calibri" w:cs="Calibri"/>
          <w:sz w:val="24"/>
          <w:szCs w:val="24"/>
        </w:rPr>
        <w:t>Læs Matthæusevangeliet 17,1-13 med en jødisk forforståelse. Hvilke betydninger i teksten vil så træde frem?</w:t>
      </w:r>
    </w:p>
    <w:p w:rsidR="00694877" w:rsidRDefault="00694877">
      <w:pPr>
        <w:pStyle w:val="Listeafsnit"/>
        <w:numPr>
          <w:ilvl w:val="0"/>
          <w:numId w:val="5"/>
        </w:numPr>
        <w:spacing w:after="160" w:line="240" w:lineRule="auto"/>
        <w:rPr>
          <w:rFonts w:ascii="Calibri" w:hAnsi="Calibri" w:cs="Calibri"/>
          <w:sz w:val="24"/>
          <w:szCs w:val="24"/>
        </w:rPr>
      </w:pPr>
      <w:proofErr w:type="spellStart"/>
      <w:r>
        <w:rPr>
          <w:rFonts w:ascii="Calibri" w:hAnsi="Calibri" w:cs="Calibri"/>
          <w:sz w:val="24"/>
          <w:szCs w:val="24"/>
        </w:rPr>
        <w:t>Pesach</w:t>
      </w:r>
      <w:proofErr w:type="spellEnd"/>
      <w:r>
        <w:rPr>
          <w:rFonts w:ascii="Calibri" w:hAnsi="Calibri" w:cs="Calibri"/>
          <w:sz w:val="24"/>
          <w:szCs w:val="24"/>
        </w:rPr>
        <w:t xml:space="preserve"> og jødisk etik: den kristne kirke fremhæver traditionelt næstekærlighedsbuddet, som var det en kristen opfindelse. Hvordan korrigerer 3. Mosebog 19,34 den opfattelse?</w:t>
      </w:r>
    </w:p>
    <w:p w:rsidR="00694877" w:rsidRDefault="00694877">
      <w:pPr>
        <w:pStyle w:val="Listeafsnit"/>
        <w:numPr>
          <w:ilvl w:val="0"/>
          <w:numId w:val="5"/>
        </w:numPr>
        <w:spacing w:after="160" w:line="240" w:lineRule="auto"/>
        <w:rPr>
          <w:rFonts w:ascii="Calibri" w:hAnsi="Calibri" w:cs="Calibri"/>
          <w:sz w:val="24"/>
          <w:szCs w:val="24"/>
        </w:rPr>
      </w:pPr>
      <w:r>
        <w:rPr>
          <w:rFonts w:ascii="Calibri" w:hAnsi="Calibri" w:cs="Calibri"/>
          <w:sz w:val="24"/>
          <w:szCs w:val="24"/>
        </w:rPr>
        <w:t xml:space="preserve">Lav en religionsfaglig billedanalyse af Marc Chagall: </w:t>
      </w:r>
      <w:proofErr w:type="spellStart"/>
      <w:r>
        <w:rPr>
          <w:rFonts w:ascii="Calibri" w:hAnsi="Calibri" w:cs="Calibri"/>
          <w:sz w:val="24"/>
          <w:szCs w:val="24"/>
        </w:rPr>
        <w:t>Exodus</w:t>
      </w:r>
      <w:proofErr w:type="spellEnd"/>
      <w:r>
        <w:rPr>
          <w:rFonts w:ascii="Calibri" w:hAnsi="Calibri" w:cs="Calibri"/>
          <w:sz w:val="24"/>
          <w:szCs w:val="24"/>
        </w:rPr>
        <w:t>. Se billedet på nettet.</w:t>
      </w:r>
    </w:p>
    <w:p w:rsidR="00694877" w:rsidRDefault="00694877">
      <w:pPr>
        <w:spacing w:after="160" w:line="240" w:lineRule="auto"/>
        <w:rPr>
          <w:rFonts w:ascii="Calibri" w:hAnsi="Calibri" w:cs="Calibri"/>
          <w:sz w:val="24"/>
          <w:szCs w:val="24"/>
        </w:rPr>
      </w:pPr>
    </w:p>
    <w:p w:rsidR="00694877" w:rsidRDefault="00694877">
      <w:pPr>
        <w:rPr>
          <w:rFonts w:ascii="Calibri" w:hAnsi="Calibri" w:cs="Calibri"/>
          <w:sz w:val="24"/>
          <w:szCs w:val="24"/>
        </w:rPr>
      </w:pPr>
      <w:r>
        <w:rPr>
          <w:rFonts w:ascii="Calibri" w:hAnsi="Calibri" w:cs="Calibri"/>
          <w:sz w:val="24"/>
          <w:szCs w:val="24"/>
        </w:rPr>
        <w:t xml:space="preserve"> </w:t>
      </w:r>
    </w:p>
    <w:p w:rsidR="00694877" w:rsidRDefault="00694877">
      <w:pPr>
        <w:rPr>
          <w:rFonts w:ascii="Calibri" w:hAnsi="Calibri" w:cs="Calibri"/>
          <w:b/>
          <w:bCs/>
          <w:sz w:val="24"/>
          <w:szCs w:val="24"/>
        </w:rPr>
      </w:pPr>
      <w:r>
        <w:rPr>
          <w:rFonts w:ascii="Calibri" w:hAnsi="Calibri" w:cs="Calibri"/>
          <w:b/>
          <w:bCs/>
          <w:sz w:val="24"/>
          <w:szCs w:val="24"/>
        </w:rPr>
        <w:t>Ekskursion: Sabbatsgudstjeneste i synagogen i Krystalgade</w:t>
      </w:r>
    </w:p>
    <w:p w:rsidR="00694877" w:rsidRDefault="00694877">
      <w:pPr>
        <w:rPr>
          <w:rFonts w:ascii="Calibri" w:hAnsi="Calibri" w:cs="Calibri"/>
          <w:sz w:val="24"/>
          <w:szCs w:val="24"/>
        </w:rPr>
      </w:pPr>
      <w:r>
        <w:rPr>
          <w:rFonts w:ascii="Calibri" w:hAnsi="Calibri" w:cs="Calibri"/>
          <w:sz w:val="24"/>
          <w:szCs w:val="24"/>
        </w:rPr>
        <w:t>Baggrundsstof: Religioner lever. Lindhardt og Ringhof. 2017. s. 44-46.</w:t>
      </w:r>
    </w:p>
    <w:p w:rsidR="00694877" w:rsidRDefault="00694877">
      <w:pPr>
        <w:rPr>
          <w:rFonts w:ascii="Calibri" w:hAnsi="Calibri" w:cs="Calibri"/>
          <w:sz w:val="24"/>
          <w:szCs w:val="24"/>
        </w:rPr>
      </w:pPr>
    </w:p>
    <w:p w:rsidR="00694877" w:rsidRDefault="00694877">
      <w:pPr>
        <w:rPr>
          <w:rFonts w:ascii="Calibri" w:hAnsi="Calibri" w:cs="Calibri"/>
          <w:sz w:val="24"/>
          <w:szCs w:val="24"/>
        </w:rPr>
      </w:pPr>
    </w:p>
    <w:p w:rsidR="00694877" w:rsidRDefault="00694877">
      <w:pPr>
        <w:rPr>
          <w:rFonts w:ascii="Calibri" w:hAnsi="Calibri" w:cs="Calibri"/>
          <w:b/>
          <w:bCs/>
          <w:sz w:val="24"/>
          <w:szCs w:val="24"/>
        </w:rPr>
      </w:pPr>
      <w:r>
        <w:rPr>
          <w:rFonts w:ascii="Calibri" w:hAnsi="Calibri" w:cs="Calibri"/>
          <w:b/>
          <w:bCs/>
          <w:sz w:val="24"/>
          <w:szCs w:val="24"/>
        </w:rPr>
        <w:t>Holocaust i jødisk bevidsthed</w:t>
      </w:r>
    </w:p>
    <w:p w:rsidR="00694877" w:rsidRDefault="00694877">
      <w:pPr>
        <w:rPr>
          <w:rFonts w:ascii="Calibri" w:hAnsi="Calibri" w:cs="Calibri"/>
          <w:sz w:val="24"/>
          <w:szCs w:val="24"/>
        </w:rPr>
      </w:pPr>
      <w:r>
        <w:rPr>
          <w:rFonts w:ascii="Calibri" w:hAnsi="Calibri" w:cs="Calibri"/>
          <w:sz w:val="24"/>
          <w:szCs w:val="24"/>
        </w:rPr>
        <w:t xml:space="preserve">Fokus på </w:t>
      </w:r>
      <w:proofErr w:type="spellStart"/>
      <w:r>
        <w:rPr>
          <w:rFonts w:ascii="Calibri" w:hAnsi="Calibri" w:cs="Calibri"/>
          <w:sz w:val="24"/>
          <w:szCs w:val="24"/>
        </w:rPr>
        <w:t>teodicé</w:t>
      </w:r>
      <w:proofErr w:type="spellEnd"/>
      <w:r>
        <w:rPr>
          <w:rFonts w:ascii="Calibri" w:hAnsi="Calibri" w:cs="Calibri"/>
          <w:sz w:val="24"/>
          <w:szCs w:val="24"/>
        </w:rPr>
        <w:t>-problematikken og holocaust i jødisk bevidsthed.</w:t>
      </w:r>
    </w:p>
    <w:p w:rsidR="00694877" w:rsidRDefault="00694877">
      <w:pPr>
        <w:rPr>
          <w:rFonts w:ascii="Calibri" w:hAnsi="Calibri" w:cs="Calibri"/>
          <w:sz w:val="24"/>
          <w:szCs w:val="24"/>
        </w:rPr>
      </w:pPr>
      <w:r>
        <w:rPr>
          <w:rFonts w:ascii="Calibri" w:hAnsi="Calibri" w:cs="Calibri"/>
          <w:sz w:val="24"/>
          <w:szCs w:val="24"/>
        </w:rPr>
        <w:lastRenderedPageBreak/>
        <w:t xml:space="preserve">Kilder: </w:t>
      </w:r>
      <w:proofErr w:type="spellStart"/>
      <w:r>
        <w:rPr>
          <w:rFonts w:ascii="Calibri" w:hAnsi="Calibri" w:cs="Calibri"/>
          <w:sz w:val="24"/>
          <w:szCs w:val="24"/>
        </w:rPr>
        <w:t>Rubenstein</w:t>
      </w:r>
      <w:proofErr w:type="spellEnd"/>
      <w:r>
        <w:rPr>
          <w:rFonts w:ascii="Calibri" w:hAnsi="Calibri" w:cs="Calibri"/>
          <w:sz w:val="24"/>
          <w:szCs w:val="24"/>
        </w:rPr>
        <w:t xml:space="preserve"> og </w:t>
      </w:r>
      <w:proofErr w:type="spellStart"/>
      <w:r>
        <w:rPr>
          <w:rFonts w:ascii="Calibri" w:hAnsi="Calibri" w:cs="Calibri"/>
          <w:sz w:val="24"/>
          <w:szCs w:val="24"/>
        </w:rPr>
        <w:t>Wiesel</w:t>
      </w:r>
      <w:proofErr w:type="spellEnd"/>
      <w:r>
        <w:rPr>
          <w:rFonts w:ascii="Calibri" w:hAnsi="Calibri" w:cs="Calibri"/>
          <w:sz w:val="24"/>
          <w:szCs w:val="24"/>
        </w:rPr>
        <w:t>: En meningsudveksling om Holocaust (Peter Boile Nielsen: Jødisk eksistens. Gads Forlag. 1999, s. 103-115).</w:t>
      </w:r>
    </w:p>
    <w:p w:rsidR="00694877" w:rsidRDefault="00694877">
      <w:pPr>
        <w:rPr>
          <w:rFonts w:ascii="Calibri" w:hAnsi="Calibri" w:cs="Calibri"/>
          <w:sz w:val="24"/>
          <w:szCs w:val="24"/>
        </w:rPr>
      </w:pPr>
      <w:r>
        <w:rPr>
          <w:rFonts w:ascii="Calibri" w:hAnsi="Calibri" w:cs="Calibri"/>
          <w:sz w:val="24"/>
          <w:szCs w:val="24"/>
        </w:rPr>
        <w:t xml:space="preserve">Klip fra ”God on Trial”, </w:t>
      </w:r>
      <w:proofErr w:type="spellStart"/>
      <w:r>
        <w:rPr>
          <w:rFonts w:ascii="Calibri" w:hAnsi="Calibri" w:cs="Calibri"/>
          <w:sz w:val="24"/>
          <w:szCs w:val="24"/>
        </w:rPr>
        <w:t>BBCs</w:t>
      </w:r>
      <w:proofErr w:type="spellEnd"/>
      <w:r>
        <w:rPr>
          <w:rFonts w:ascii="Calibri" w:hAnsi="Calibri" w:cs="Calibri"/>
          <w:sz w:val="24"/>
          <w:szCs w:val="24"/>
        </w:rPr>
        <w:t xml:space="preserve"> filmatisering af </w:t>
      </w:r>
      <w:proofErr w:type="spellStart"/>
      <w:r>
        <w:rPr>
          <w:rFonts w:ascii="Calibri" w:hAnsi="Calibri" w:cs="Calibri"/>
          <w:sz w:val="24"/>
          <w:szCs w:val="24"/>
        </w:rPr>
        <w:t>Wiesels</w:t>
      </w:r>
      <w:proofErr w:type="spellEnd"/>
      <w:r>
        <w:rPr>
          <w:rFonts w:ascii="Calibri" w:hAnsi="Calibri" w:cs="Calibri"/>
          <w:sz w:val="24"/>
          <w:szCs w:val="24"/>
        </w:rPr>
        <w:t xml:space="preserve"> Natten.</w:t>
      </w:r>
    </w:p>
    <w:p w:rsidR="00694877" w:rsidRDefault="00694877">
      <w:pPr>
        <w:rPr>
          <w:rFonts w:ascii="Calibri" w:hAnsi="Calibri" w:cs="Calibri"/>
          <w:sz w:val="24"/>
          <w:szCs w:val="24"/>
        </w:rPr>
      </w:pPr>
      <w:r>
        <w:rPr>
          <w:rFonts w:ascii="Calibri" w:hAnsi="Calibri" w:cs="Calibri"/>
          <w:sz w:val="24"/>
          <w:szCs w:val="24"/>
        </w:rPr>
        <w:t>Baggrundsstof: Religioner lever. Lindhardt og Ringhof. 2017. s. 50-51.</w:t>
      </w:r>
    </w:p>
    <w:p w:rsidR="00694877" w:rsidRDefault="00694877">
      <w:pPr>
        <w:rPr>
          <w:rFonts w:ascii="Calibri" w:hAnsi="Calibri" w:cs="Calibri"/>
          <w:sz w:val="24"/>
          <w:szCs w:val="24"/>
        </w:rPr>
      </w:pPr>
    </w:p>
    <w:p w:rsidR="00694877" w:rsidRDefault="00694877">
      <w:pPr>
        <w:rPr>
          <w:rFonts w:ascii="Calibri" w:hAnsi="Calibri" w:cs="Calibri"/>
          <w:sz w:val="24"/>
          <w:szCs w:val="24"/>
        </w:rPr>
      </w:pPr>
      <w:r>
        <w:rPr>
          <w:rFonts w:ascii="Calibri" w:hAnsi="Calibri" w:cs="Calibri"/>
          <w:sz w:val="24"/>
          <w:szCs w:val="24"/>
        </w:rPr>
        <w:t>Øvelser:</w:t>
      </w:r>
    </w:p>
    <w:p w:rsidR="00694877" w:rsidRDefault="00694877">
      <w:pPr>
        <w:pStyle w:val="Listeafsnit"/>
        <w:numPr>
          <w:ilvl w:val="0"/>
          <w:numId w:val="6"/>
        </w:numPr>
        <w:spacing w:before="240" w:after="240" w:line="240" w:lineRule="auto"/>
        <w:rPr>
          <w:rFonts w:ascii="Calibri" w:hAnsi="Calibri" w:cs="Calibri"/>
          <w:sz w:val="24"/>
          <w:szCs w:val="24"/>
        </w:rPr>
      </w:pPr>
      <w:r>
        <w:rPr>
          <w:rFonts w:ascii="Calibri" w:hAnsi="Calibri" w:cs="Calibri"/>
          <w:sz w:val="24"/>
          <w:szCs w:val="24"/>
        </w:rPr>
        <w:t>Holocaust er et græsk ord og betyder brændoffer. Undersøg på nettet, hvornår man begynder at bruge denne betegnelse om drabet på de 6 millioner jøder under 2. verdenskrig.</w:t>
      </w:r>
    </w:p>
    <w:p w:rsidR="00694877" w:rsidRDefault="00694877">
      <w:pPr>
        <w:pStyle w:val="Listeafsnit"/>
        <w:numPr>
          <w:ilvl w:val="0"/>
          <w:numId w:val="6"/>
        </w:numPr>
        <w:spacing w:before="240" w:after="240" w:line="240" w:lineRule="auto"/>
        <w:rPr>
          <w:rFonts w:ascii="Calibri" w:hAnsi="Calibri" w:cs="Calibri"/>
          <w:color w:val="auto"/>
          <w:sz w:val="24"/>
          <w:szCs w:val="24"/>
        </w:rPr>
      </w:pPr>
      <w:r>
        <w:rPr>
          <w:rFonts w:ascii="Calibri" w:hAnsi="Calibri" w:cs="Calibri"/>
          <w:color w:val="auto"/>
          <w:sz w:val="24"/>
          <w:szCs w:val="24"/>
        </w:rPr>
        <w:t xml:space="preserve">Fra jødisk side kan man være tilbageholdende med at bruge betegnelsen holocaust. I Israel bruger man det hebraiske ord </w:t>
      </w:r>
      <w:proofErr w:type="spellStart"/>
      <w:r>
        <w:rPr>
          <w:rFonts w:ascii="Calibri" w:hAnsi="Calibri" w:cs="Calibri"/>
          <w:color w:val="auto"/>
          <w:sz w:val="24"/>
          <w:szCs w:val="24"/>
        </w:rPr>
        <w:t>Hashoa</w:t>
      </w:r>
      <w:proofErr w:type="spellEnd"/>
      <w:r>
        <w:rPr>
          <w:rFonts w:ascii="Calibri" w:hAnsi="Calibri" w:cs="Calibri"/>
          <w:color w:val="auto"/>
          <w:sz w:val="24"/>
          <w:szCs w:val="24"/>
        </w:rPr>
        <w:t xml:space="preserve"> (katastrofen). Prøv at forklare denne forskel i ordvalg.</w:t>
      </w:r>
    </w:p>
    <w:p w:rsidR="00694877" w:rsidRDefault="00694877">
      <w:pPr>
        <w:pStyle w:val="Listeafsnit"/>
        <w:numPr>
          <w:ilvl w:val="0"/>
          <w:numId w:val="6"/>
        </w:numPr>
        <w:spacing w:before="240" w:after="160" w:line="240" w:lineRule="auto"/>
        <w:rPr>
          <w:rFonts w:ascii="Calibri" w:hAnsi="Calibri" w:cs="Calibri"/>
          <w:i/>
          <w:iCs/>
          <w:sz w:val="24"/>
          <w:szCs w:val="24"/>
        </w:rPr>
      </w:pPr>
      <w:r>
        <w:rPr>
          <w:rFonts w:ascii="Calibri" w:hAnsi="Calibri" w:cs="Calibri"/>
          <w:sz w:val="24"/>
          <w:szCs w:val="24"/>
        </w:rPr>
        <w:t xml:space="preserve">Uddyb Holocaust med følgende perspektiv: </w:t>
      </w:r>
      <w:r>
        <w:rPr>
          <w:rFonts w:ascii="Calibri" w:hAnsi="Calibri" w:cs="Calibri"/>
          <w:i/>
          <w:iCs/>
          <w:sz w:val="24"/>
          <w:szCs w:val="24"/>
        </w:rPr>
        <w:t>Traditionelle fortolkninger af lidelsens problem:</w:t>
      </w:r>
    </w:p>
    <w:p w:rsidR="00694877" w:rsidRDefault="00694877">
      <w:pPr>
        <w:spacing w:before="240" w:after="160" w:line="240" w:lineRule="auto"/>
        <w:rPr>
          <w:rFonts w:ascii="Calibri" w:hAnsi="Calibri" w:cs="Calibri"/>
          <w:i/>
          <w:iCs/>
          <w:sz w:val="24"/>
          <w:szCs w:val="24"/>
        </w:rPr>
      </w:pPr>
      <w:r>
        <w:rPr>
          <w:rFonts w:ascii="Calibri" w:hAnsi="Calibri" w:cs="Calibri"/>
          <w:i/>
          <w:iCs/>
          <w:sz w:val="24"/>
          <w:szCs w:val="24"/>
        </w:rPr>
        <w:t xml:space="preserve">Det jødiske folks lidelser gennem århundreder har affødt en stærk traditionsbevarende aktivitet. Konfronteret med forfølgelse og lidelse har jøder til alle tider forsøgt at placere disse oplevelser inden for en forståelsesramme, der ikke leder til mismod og total opgivelse. Man placerer lidelsen i en forståelsesramme, der ikke lader eksistensen af ondskab og uretfærdighed nedbryde opfattelsen af Gud som den retfærdige Herre, der styrer alle ting til bedste for sit folk. I det følgende skal sådanne fortolkningsmodeller beskrives, der alle placerer lidelsen, også Holocaust, inden for </w:t>
      </w:r>
      <w:proofErr w:type="spellStart"/>
      <w:r>
        <w:rPr>
          <w:rFonts w:ascii="Calibri" w:hAnsi="Calibri" w:cs="Calibri"/>
          <w:i/>
          <w:iCs/>
          <w:sz w:val="24"/>
          <w:szCs w:val="24"/>
        </w:rPr>
        <w:t>teodicéens</w:t>
      </w:r>
      <w:proofErr w:type="spellEnd"/>
      <w:r>
        <w:rPr>
          <w:rFonts w:ascii="Calibri" w:hAnsi="Calibri" w:cs="Calibri"/>
          <w:i/>
          <w:iCs/>
          <w:sz w:val="24"/>
          <w:szCs w:val="24"/>
        </w:rPr>
        <w:t xml:space="preserve"> rammer, dvs. der sættes ikke spørgsmålstegn ved Guds retfærdighed. Den israelske rabbiner og professor </w:t>
      </w:r>
      <w:proofErr w:type="spellStart"/>
      <w:r>
        <w:rPr>
          <w:rFonts w:ascii="Calibri" w:hAnsi="Calibri" w:cs="Calibri"/>
          <w:i/>
          <w:iCs/>
          <w:sz w:val="24"/>
          <w:szCs w:val="24"/>
        </w:rPr>
        <w:t>Pinchas</w:t>
      </w:r>
      <w:proofErr w:type="spellEnd"/>
      <w:r>
        <w:rPr>
          <w:rFonts w:ascii="Calibri" w:hAnsi="Calibri" w:cs="Calibri"/>
          <w:i/>
          <w:iCs/>
          <w:sz w:val="24"/>
          <w:szCs w:val="24"/>
        </w:rPr>
        <w:t xml:space="preserve"> </w:t>
      </w:r>
      <w:proofErr w:type="spellStart"/>
      <w:r>
        <w:rPr>
          <w:rFonts w:ascii="Calibri" w:hAnsi="Calibri" w:cs="Calibri"/>
          <w:i/>
          <w:iCs/>
          <w:sz w:val="24"/>
          <w:szCs w:val="24"/>
        </w:rPr>
        <w:t>Peli</w:t>
      </w:r>
      <w:proofErr w:type="spellEnd"/>
      <w:r>
        <w:rPr>
          <w:rFonts w:ascii="Calibri" w:hAnsi="Calibri" w:cs="Calibri"/>
          <w:i/>
          <w:iCs/>
          <w:sz w:val="24"/>
          <w:szCs w:val="24"/>
        </w:rPr>
        <w:t xml:space="preserve"> peger på sådanne fortolkninger, der henter inspiration fra </w:t>
      </w:r>
      <w:proofErr w:type="spellStart"/>
      <w:r>
        <w:rPr>
          <w:rFonts w:ascii="Calibri" w:hAnsi="Calibri" w:cs="Calibri"/>
          <w:i/>
          <w:iCs/>
          <w:sz w:val="24"/>
          <w:szCs w:val="24"/>
        </w:rPr>
        <w:t>Torahen</w:t>
      </w:r>
      <w:proofErr w:type="spellEnd"/>
      <w:r>
        <w:rPr>
          <w:rFonts w:ascii="Calibri" w:hAnsi="Calibri" w:cs="Calibri"/>
          <w:i/>
          <w:iCs/>
          <w:sz w:val="24"/>
          <w:szCs w:val="24"/>
        </w:rPr>
        <w:t xml:space="preserve">. For </w:t>
      </w:r>
      <w:proofErr w:type="spellStart"/>
      <w:r>
        <w:rPr>
          <w:rFonts w:ascii="Calibri" w:hAnsi="Calibri" w:cs="Calibri"/>
          <w:i/>
          <w:iCs/>
          <w:sz w:val="24"/>
          <w:szCs w:val="24"/>
        </w:rPr>
        <w:t>Peli</w:t>
      </w:r>
      <w:proofErr w:type="spellEnd"/>
      <w:r>
        <w:rPr>
          <w:rFonts w:ascii="Calibri" w:hAnsi="Calibri" w:cs="Calibri"/>
          <w:i/>
          <w:iCs/>
          <w:sz w:val="24"/>
          <w:szCs w:val="24"/>
        </w:rPr>
        <w:t xml:space="preserve"> er det ikke et spørgsmål om at finde det korrekte svar på, hvorfor Gud tillod Holocaust, men det er et forsøg på at udarbejde et religiøst sprog til at tale om Holocaust, der er funderet i jødisk mytologi og på den måde forankre Holocaust i jødisk tradition.</w:t>
      </w:r>
    </w:p>
    <w:p w:rsidR="00694877" w:rsidRDefault="00694877">
      <w:pPr>
        <w:spacing w:before="240" w:after="160" w:line="240" w:lineRule="auto"/>
        <w:rPr>
          <w:rFonts w:ascii="Calibri" w:hAnsi="Calibri" w:cs="Calibri"/>
          <w:i/>
          <w:iCs/>
          <w:sz w:val="24"/>
          <w:szCs w:val="24"/>
        </w:rPr>
      </w:pPr>
      <w:r>
        <w:rPr>
          <w:rFonts w:ascii="Calibri" w:hAnsi="Calibri" w:cs="Calibri"/>
          <w:i/>
          <w:iCs/>
          <w:sz w:val="24"/>
          <w:szCs w:val="24"/>
        </w:rPr>
        <w:t xml:space="preserve">De følgende seks fortolkningsmodeller af Holocaust er alle ifølge </w:t>
      </w:r>
      <w:proofErr w:type="spellStart"/>
      <w:r>
        <w:rPr>
          <w:rFonts w:ascii="Calibri" w:hAnsi="Calibri" w:cs="Calibri"/>
          <w:i/>
          <w:iCs/>
          <w:sz w:val="24"/>
          <w:szCs w:val="24"/>
        </w:rPr>
        <w:t>Pinchas</w:t>
      </w:r>
      <w:proofErr w:type="spellEnd"/>
      <w:r>
        <w:rPr>
          <w:rFonts w:ascii="Calibri" w:hAnsi="Calibri" w:cs="Calibri"/>
          <w:i/>
          <w:iCs/>
          <w:sz w:val="24"/>
          <w:szCs w:val="24"/>
        </w:rPr>
        <w:t xml:space="preserve"> </w:t>
      </w:r>
      <w:proofErr w:type="spellStart"/>
      <w:r>
        <w:rPr>
          <w:rFonts w:ascii="Calibri" w:hAnsi="Calibri" w:cs="Calibri"/>
          <w:i/>
          <w:iCs/>
          <w:sz w:val="24"/>
          <w:szCs w:val="24"/>
        </w:rPr>
        <w:t>Peli</w:t>
      </w:r>
      <w:proofErr w:type="spellEnd"/>
      <w:r>
        <w:rPr>
          <w:rFonts w:ascii="Calibri" w:hAnsi="Calibri" w:cs="Calibri"/>
          <w:i/>
          <w:iCs/>
          <w:sz w:val="24"/>
          <w:szCs w:val="24"/>
        </w:rPr>
        <w:t xml:space="preserve"> udtryk for en måde at forstå lidelsen, uden at lidelsen fører til, at mennesket mister troen på Gud som retfærdig og kærlig. Og som tidligere nævnt har de alle et mytologisk forbillede i </w:t>
      </w:r>
      <w:proofErr w:type="spellStart"/>
      <w:r>
        <w:rPr>
          <w:rFonts w:ascii="Calibri" w:hAnsi="Calibri" w:cs="Calibri"/>
          <w:i/>
          <w:iCs/>
          <w:sz w:val="24"/>
          <w:szCs w:val="24"/>
        </w:rPr>
        <w:t>Torahen</w:t>
      </w:r>
      <w:proofErr w:type="spellEnd"/>
      <w:r>
        <w:rPr>
          <w:rFonts w:ascii="Calibri" w:hAnsi="Calibri" w:cs="Calibri"/>
          <w:i/>
          <w:iCs/>
          <w:sz w:val="24"/>
          <w:szCs w:val="24"/>
        </w:rPr>
        <w:t>.</w:t>
      </w:r>
    </w:p>
    <w:p w:rsidR="00694877" w:rsidRDefault="00694877">
      <w:pPr>
        <w:numPr>
          <w:ilvl w:val="0"/>
          <w:numId w:val="2"/>
        </w:numPr>
        <w:spacing w:before="240" w:after="160" w:line="240" w:lineRule="auto"/>
        <w:ind w:hanging="360"/>
        <w:rPr>
          <w:rFonts w:ascii="Calibri" w:hAnsi="Calibri" w:cs="Calibri"/>
          <w:i/>
          <w:iCs/>
          <w:sz w:val="24"/>
          <w:szCs w:val="24"/>
        </w:rPr>
      </w:pPr>
      <w:r>
        <w:rPr>
          <w:rFonts w:ascii="Calibri" w:hAnsi="Calibri" w:cs="Calibri"/>
          <w:i/>
          <w:iCs/>
          <w:sz w:val="24"/>
          <w:szCs w:val="24"/>
        </w:rPr>
        <w:t>Den første Adam / det første menneske</w:t>
      </w:r>
    </w:p>
    <w:p w:rsidR="00694877" w:rsidRDefault="00694877">
      <w:pPr>
        <w:spacing w:before="240" w:after="160" w:line="240" w:lineRule="auto"/>
        <w:rPr>
          <w:rFonts w:ascii="Calibri" w:hAnsi="Calibri" w:cs="Calibri"/>
          <w:i/>
          <w:iCs/>
          <w:sz w:val="24"/>
          <w:szCs w:val="24"/>
        </w:rPr>
      </w:pPr>
      <w:r>
        <w:rPr>
          <w:rFonts w:ascii="Calibri" w:hAnsi="Calibri" w:cs="Calibri"/>
          <w:i/>
          <w:iCs/>
          <w:sz w:val="24"/>
          <w:szCs w:val="24"/>
        </w:rPr>
        <w:t xml:space="preserve">Det klassiske mønster synd-straf anvendes her på Holocaust. Synd fører til straf. Hvilken synd affødte så straffen i form af Holocaust? Her peger </w:t>
      </w:r>
      <w:proofErr w:type="spellStart"/>
      <w:r>
        <w:rPr>
          <w:rFonts w:ascii="Calibri" w:hAnsi="Calibri" w:cs="Calibri"/>
          <w:i/>
          <w:iCs/>
          <w:sz w:val="24"/>
          <w:szCs w:val="24"/>
        </w:rPr>
        <w:t>Peli</w:t>
      </w:r>
      <w:proofErr w:type="spellEnd"/>
      <w:r>
        <w:rPr>
          <w:rFonts w:ascii="Calibri" w:hAnsi="Calibri" w:cs="Calibri"/>
          <w:i/>
          <w:iCs/>
          <w:sz w:val="24"/>
          <w:szCs w:val="24"/>
        </w:rPr>
        <w:t xml:space="preserve"> på tre mulige synder: A) Zionismen, en indvandring til Israel før Messias’ komme er syndigt ifølge ultraortodokse jøder. B) Modstand mod zionismen, alle jøder burde være rejst til Israel inden 2. verdenskrig. C) Assimilation, hvis ikke Holocaust havde udryddet 6 mil. jøder, ville der ved assimilation være sket en åndelig udslettelse af jøder.</w:t>
      </w:r>
    </w:p>
    <w:p w:rsidR="00694877" w:rsidRDefault="00694877">
      <w:pPr>
        <w:spacing w:before="240" w:after="160" w:line="240" w:lineRule="auto"/>
        <w:rPr>
          <w:rFonts w:ascii="Calibri" w:hAnsi="Calibri" w:cs="Calibri"/>
          <w:i/>
          <w:iCs/>
          <w:sz w:val="24"/>
          <w:szCs w:val="24"/>
        </w:rPr>
      </w:pPr>
      <w:r>
        <w:rPr>
          <w:rFonts w:ascii="Calibri" w:hAnsi="Calibri" w:cs="Calibri"/>
          <w:i/>
          <w:iCs/>
          <w:sz w:val="24"/>
          <w:szCs w:val="24"/>
        </w:rPr>
        <w:t>2. Kain slår Abel ihjel</w:t>
      </w:r>
    </w:p>
    <w:p w:rsidR="00694877" w:rsidRDefault="00694877">
      <w:pPr>
        <w:spacing w:before="240" w:after="160" w:line="240" w:lineRule="auto"/>
        <w:rPr>
          <w:rFonts w:ascii="Calibri" w:hAnsi="Calibri" w:cs="Calibri"/>
          <w:i/>
          <w:iCs/>
          <w:sz w:val="24"/>
          <w:szCs w:val="24"/>
        </w:rPr>
      </w:pPr>
      <w:r>
        <w:rPr>
          <w:rFonts w:ascii="Calibri" w:hAnsi="Calibri" w:cs="Calibri"/>
          <w:i/>
          <w:iCs/>
          <w:sz w:val="24"/>
          <w:szCs w:val="24"/>
        </w:rPr>
        <w:lastRenderedPageBreak/>
        <w:t>Ifølge jødisk antropologi har Gud udstyret mennesket med en fri vilje. Hvad der skete i Holocaust, er derfor ikke Guds ansvar men menneskets, der i stedet for at vælge det gode, valgte det onde. Spørgsmålet er ikke, hvor var Gud i Auschwitz? Men hvor var mennesket?</w:t>
      </w:r>
    </w:p>
    <w:p w:rsidR="00694877" w:rsidRDefault="00694877">
      <w:pPr>
        <w:spacing w:before="240" w:after="160" w:line="240" w:lineRule="auto"/>
        <w:rPr>
          <w:rFonts w:ascii="Calibri" w:hAnsi="Calibri" w:cs="Calibri"/>
          <w:i/>
          <w:iCs/>
          <w:sz w:val="24"/>
          <w:szCs w:val="24"/>
        </w:rPr>
      </w:pPr>
      <w:r>
        <w:rPr>
          <w:rFonts w:ascii="Calibri" w:hAnsi="Calibri" w:cs="Calibri"/>
          <w:i/>
          <w:iCs/>
          <w:sz w:val="24"/>
          <w:szCs w:val="24"/>
        </w:rPr>
        <w:t>3. Isaks binding/ofring</w:t>
      </w:r>
    </w:p>
    <w:p w:rsidR="00694877" w:rsidRDefault="00694877">
      <w:pPr>
        <w:spacing w:before="240" w:after="160" w:line="240" w:lineRule="auto"/>
        <w:rPr>
          <w:rFonts w:ascii="Calibri" w:hAnsi="Calibri" w:cs="Calibri"/>
          <w:i/>
          <w:iCs/>
          <w:sz w:val="24"/>
          <w:szCs w:val="24"/>
        </w:rPr>
      </w:pPr>
      <w:r>
        <w:rPr>
          <w:rFonts w:ascii="Calibri" w:hAnsi="Calibri" w:cs="Calibri"/>
          <w:i/>
          <w:iCs/>
          <w:sz w:val="24"/>
          <w:szCs w:val="24"/>
        </w:rPr>
        <w:t xml:space="preserve">Denne model vil forankre Holocaust i jødisk tradition ved at vise hen til princippet </w:t>
      </w:r>
      <w:proofErr w:type="spellStart"/>
      <w:r>
        <w:rPr>
          <w:rFonts w:ascii="Calibri" w:hAnsi="Calibri" w:cs="Calibri"/>
          <w:i/>
          <w:iCs/>
          <w:sz w:val="24"/>
          <w:szCs w:val="24"/>
        </w:rPr>
        <w:t>kiddush</w:t>
      </w:r>
      <w:proofErr w:type="spellEnd"/>
      <w:r>
        <w:rPr>
          <w:rFonts w:ascii="Calibri" w:hAnsi="Calibri" w:cs="Calibri"/>
          <w:i/>
          <w:iCs/>
          <w:sz w:val="24"/>
          <w:szCs w:val="24"/>
        </w:rPr>
        <w:t xml:space="preserve"> </w:t>
      </w:r>
      <w:proofErr w:type="spellStart"/>
      <w:r>
        <w:rPr>
          <w:rFonts w:ascii="Calibri" w:hAnsi="Calibri" w:cs="Calibri"/>
          <w:i/>
          <w:iCs/>
          <w:sz w:val="24"/>
          <w:szCs w:val="24"/>
        </w:rPr>
        <w:t>haShem</w:t>
      </w:r>
      <w:proofErr w:type="spellEnd"/>
      <w:r>
        <w:rPr>
          <w:rFonts w:ascii="Calibri" w:hAnsi="Calibri" w:cs="Calibri"/>
          <w:i/>
          <w:iCs/>
          <w:sz w:val="24"/>
          <w:szCs w:val="24"/>
        </w:rPr>
        <w:t xml:space="preserve">, helligelse af navnet/Gud. Det ultimative mål for jødisk liv og livsførelse er at hellige Gud og livet gennem overholdelse af buddene. Jøder i dødslejrene udførte </w:t>
      </w:r>
      <w:proofErr w:type="spellStart"/>
      <w:r>
        <w:rPr>
          <w:rFonts w:ascii="Calibri" w:hAnsi="Calibri" w:cs="Calibri"/>
          <w:i/>
          <w:iCs/>
          <w:sz w:val="24"/>
          <w:szCs w:val="24"/>
        </w:rPr>
        <w:t>kiddush</w:t>
      </w:r>
      <w:proofErr w:type="spellEnd"/>
      <w:r>
        <w:rPr>
          <w:rFonts w:ascii="Calibri" w:hAnsi="Calibri" w:cs="Calibri"/>
          <w:i/>
          <w:iCs/>
          <w:sz w:val="24"/>
          <w:szCs w:val="24"/>
        </w:rPr>
        <w:t xml:space="preserve"> </w:t>
      </w:r>
      <w:proofErr w:type="spellStart"/>
      <w:r>
        <w:rPr>
          <w:rFonts w:ascii="Calibri" w:hAnsi="Calibri" w:cs="Calibri"/>
          <w:i/>
          <w:iCs/>
          <w:sz w:val="24"/>
          <w:szCs w:val="24"/>
        </w:rPr>
        <w:t>haShem</w:t>
      </w:r>
      <w:proofErr w:type="spellEnd"/>
      <w:r>
        <w:rPr>
          <w:rFonts w:ascii="Calibri" w:hAnsi="Calibri" w:cs="Calibri"/>
          <w:i/>
          <w:iCs/>
          <w:sz w:val="24"/>
          <w:szCs w:val="24"/>
        </w:rPr>
        <w:t xml:space="preserve"> ved ikke at afsværge deres tro, men være trofaste til døden. I mytens lys er Isak det jødiske folk, og lidelsen giver mening, fordi villigheden til lidelse ærer Gud.</w:t>
      </w:r>
    </w:p>
    <w:p w:rsidR="00694877" w:rsidRDefault="00694877">
      <w:pPr>
        <w:spacing w:before="240" w:after="160" w:line="240" w:lineRule="auto"/>
        <w:rPr>
          <w:rFonts w:ascii="Calibri" w:hAnsi="Calibri" w:cs="Calibri"/>
          <w:i/>
          <w:iCs/>
          <w:sz w:val="24"/>
          <w:szCs w:val="24"/>
        </w:rPr>
      </w:pPr>
      <w:r>
        <w:rPr>
          <w:rFonts w:ascii="Calibri" w:hAnsi="Calibri" w:cs="Calibri"/>
          <w:i/>
          <w:iCs/>
          <w:sz w:val="24"/>
          <w:szCs w:val="24"/>
        </w:rPr>
        <w:t>4. Job - protestmodellen</w:t>
      </w:r>
    </w:p>
    <w:p w:rsidR="00694877" w:rsidRDefault="00694877">
      <w:pPr>
        <w:spacing w:before="240" w:after="160" w:line="240" w:lineRule="auto"/>
        <w:rPr>
          <w:rFonts w:ascii="Calibri" w:hAnsi="Calibri" w:cs="Calibri"/>
          <w:i/>
          <w:iCs/>
          <w:sz w:val="24"/>
          <w:szCs w:val="24"/>
        </w:rPr>
      </w:pPr>
      <w:r>
        <w:rPr>
          <w:rFonts w:ascii="Calibri" w:hAnsi="Calibri" w:cs="Calibri"/>
          <w:i/>
          <w:iCs/>
          <w:sz w:val="24"/>
          <w:szCs w:val="24"/>
        </w:rPr>
        <w:t xml:space="preserve">Den bibelske person Job står som eksponent for den protest- og oprørstradition, der er kendetegnende for jødedommen. I jødedommen er det tilladt at sige alt til Gud, også anklagende, kritiske spørgsmål. Det er således karakteristisk for jødedommen, at oprøret kan lyde inden for rammerne af </w:t>
      </w:r>
      <w:proofErr w:type="spellStart"/>
      <w:r>
        <w:rPr>
          <w:rFonts w:ascii="Calibri" w:hAnsi="Calibri" w:cs="Calibri"/>
          <w:i/>
          <w:iCs/>
          <w:sz w:val="24"/>
          <w:szCs w:val="24"/>
        </w:rPr>
        <w:t>teodicéen</w:t>
      </w:r>
      <w:proofErr w:type="spellEnd"/>
      <w:r>
        <w:rPr>
          <w:rFonts w:ascii="Calibri" w:hAnsi="Calibri" w:cs="Calibri"/>
          <w:i/>
          <w:iCs/>
          <w:sz w:val="24"/>
          <w:szCs w:val="24"/>
        </w:rPr>
        <w:t>. Denne protesttradition har mytologiske forbilleder ud over Job, fx Abraham og Moses og mange flere. Jøder kan anklage Gud for Holocaust uden dermed at fornægte ham.</w:t>
      </w:r>
    </w:p>
    <w:p w:rsidR="00694877" w:rsidRDefault="00694877">
      <w:pPr>
        <w:spacing w:before="240" w:after="160" w:line="240" w:lineRule="auto"/>
        <w:rPr>
          <w:rFonts w:ascii="Calibri" w:hAnsi="Calibri" w:cs="Calibri"/>
          <w:i/>
          <w:iCs/>
          <w:sz w:val="24"/>
          <w:szCs w:val="24"/>
        </w:rPr>
      </w:pPr>
      <w:r>
        <w:rPr>
          <w:rFonts w:ascii="Calibri" w:hAnsi="Calibri" w:cs="Calibri"/>
          <w:i/>
          <w:iCs/>
          <w:sz w:val="24"/>
          <w:szCs w:val="24"/>
        </w:rPr>
        <w:t>5. Tavsheden</w:t>
      </w:r>
    </w:p>
    <w:p w:rsidR="00694877" w:rsidRDefault="00694877">
      <w:pPr>
        <w:spacing w:before="240" w:after="160" w:line="240" w:lineRule="auto"/>
        <w:rPr>
          <w:rFonts w:ascii="Calibri" w:hAnsi="Calibri" w:cs="Calibri"/>
          <w:i/>
          <w:iCs/>
          <w:sz w:val="24"/>
          <w:szCs w:val="24"/>
        </w:rPr>
      </w:pPr>
      <w:r>
        <w:rPr>
          <w:rFonts w:ascii="Calibri" w:hAnsi="Calibri" w:cs="Calibri"/>
          <w:i/>
          <w:iCs/>
          <w:sz w:val="24"/>
          <w:szCs w:val="24"/>
        </w:rPr>
        <w:t xml:space="preserve">Der er en tavshed over for lidelsen, som ikke er afmægtig eller resignerende, men en tavshed, der ’taler’. Vi kan bruge det almindeligt kendte udtryk: ’en rungende tavshed’ om en sådan tavs reaktion. </w:t>
      </w:r>
      <w:proofErr w:type="spellStart"/>
      <w:r>
        <w:rPr>
          <w:rFonts w:ascii="Calibri" w:hAnsi="Calibri" w:cs="Calibri"/>
          <w:i/>
          <w:iCs/>
          <w:sz w:val="24"/>
          <w:szCs w:val="24"/>
        </w:rPr>
        <w:t>Pinchas</w:t>
      </w:r>
      <w:proofErr w:type="spellEnd"/>
      <w:r>
        <w:rPr>
          <w:rFonts w:ascii="Calibri" w:hAnsi="Calibri" w:cs="Calibri"/>
          <w:i/>
          <w:iCs/>
          <w:sz w:val="24"/>
          <w:szCs w:val="24"/>
        </w:rPr>
        <w:t xml:space="preserve"> </w:t>
      </w:r>
      <w:proofErr w:type="spellStart"/>
      <w:r>
        <w:rPr>
          <w:rFonts w:ascii="Calibri" w:hAnsi="Calibri" w:cs="Calibri"/>
          <w:i/>
          <w:iCs/>
          <w:sz w:val="24"/>
          <w:szCs w:val="24"/>
        </w:rPr>
        <w:t>Peli</w:t>
      </w:r>
      <w:proofErr w:type="spellEnd"/>
      <w:r>
        <w:rPr>
          <w:rFonts w:ascii="Calibri" w:hAnsi="Calibri" w:cs="Calibri"/>
          <w:i/>
          <w:iCs/>
          <w:sz w:val="24"/>
          <w:szCs w:val="24"/>
        </w:rPr>
        <w:t xml:space="preserve"> peger på to mytologiske forbilleder for en sådan tavs reaktion på Holocaust. Igen Job, hvis tavshed over for lidelsen kommer efter at han har talt og ikke i stedet for den. Og ypperstepræsten Aron, der reagerer med tavshed over for sine to sønners død. Lidelsen var for overvældende, Aron havde ikke ord til at udtrykke den, sådan som der står i 3. Mosebog 10,4: ”Men Aron tav”. På samme måde kan lidelsen i Holocaust mødes af en fortættet tavshed. Mødet med det absolut onde i Holocaust er uudsigeligt, ingen ord kan fuldt ud beskrive ondskaben, der er derfor kun en rungende tavshed som mulig reaktion.</w:t>
      </w:r>
    </w:p>
    <w:p w:rsidR="00694877" w:rsidRDefault="00694877">
      <w:pPr>
        <w:spacing w:before="240" w:after="160" w:line="240" w:lineRule="auto"/>
        <w:rPr>
          <w:rFonts w:ascii="Calibri" w:hAnsi="Calibri" w:cs="Calibri"/>
          <w:i/>
          <w:iCs/>
          <w:sz w:val="24"/>
          <w:szCs w:val="24"/>
        </w:rPr>
      </w:pPr>
      <w:r>
        <w:rPr>
          <w:rFonts w:ascii="Calibri" w:hAnsi="Calibri" w:cs="Calibri"/>
          <w:i/>
          <w:iCs/>
          <w:sz w:val="24"/>
          <w:szCs w:val="24"/>
        </w:rPr>
        <w:t>6. Gudsformørkelsen</w:t>
      </w:r>
    </w:p>
    <w:p w:rsidR="00694877" w:rsidRDefault="00694877">
      <w:pPr>
        <w:spacing w:before="240" w:after="160" w:line="240" w:lineRule="auto"/>
        <w:rPr>
          <w:rFonts w:ascii="Calibri" w:hAnsi="Calibri" w:cs="Calibri"/>
          <w:i/>
          <w:iCs/>
          <w:sz w:val="24"/>
          <w:szCs w:val="24"/>
        </w:rPr>
      </w:pPr>
      <w:r>
        <w:rPr>
          <w:rFonts w:ascii="Calibri" w:hAnsi="Calibri" w:cs="Calibri"/>
          <w:i/>
          <w:iCs/>
          <w:sz w:val="24"/>
          <w:szCs w:val="24"/>
        </w:rPr>
        <w:t xml:space="preserve">Den mytologiske reference til denne fortolkning er profeten Esajas 45,15: ”Du er en Gud, der skjuler dig, Israels Gud er frelser”. Ligesom man kan tale om sol- og måneformørkelse, kan der være tider med gudsformørkelse. Holocaust var sådan en periode, hvor Gud skjulte sit ansigt. Men spørgsmålet, der truer med at bryde </w:t>
      </w:r>
      <w:proofErr w:type="spellStart"/>
      <w:r>
        <w:rPr>
          <w:rFonts w:ascii="Calibri" w:hAnsi="Calibri" w:cs="Calibri"/>
          <w:i/>
          <w:iCs/>
          <w:sz w:val="24"/>
          <w:szCs w:val="24"/>
        </w:rPr>
        <w:t>teodicéen</w:t>
      </w:r>
      <w:proofErr w:type="spellEnd"/>
      <w:r>
        <w:rPr>
          <w:rFonts w:ascii="Calibri" w:hAnsi="Calibri" w:cs="Calibri"/>
          <w:i/>
          <w:iCs/>
          <w:sz w:val="24"/>
          <w:szCs w:val="24"/>
        </w:rPr>
        <w:t xml:space="preserve"> lyder stadig: Hvorfor skjulte Gud sig, da der var allermest brug for ham?</w:t>
      </w:r>
    </w:p>
    <w:p w:rsidR="00694877" w:rsidRDefault="00694877">
      <w:pPr>
        <w:pStyle w:val="Listeafsnit"/>
        <w:numPr>
          <w:ilvl w:val="0"/>
          <w:numId w:val="6"/>
        </w:numPr>
        <w:spacing w:before="240" w:after="240" w:line="240" w:lineRule="auto"/>
        <w:rPr>
          <w:rFonts w:ascii="Calibri" w:hAnsi="Calibri" w:cs="Calibri"/>
          <w:sz w:val="24"/>
          <w:szCs w:val="24"/>
        </w:rPr>
      </w:pPr>
      <w:r>
        <w:rPr>
          <w:rFonts w:ascii="Calibri" w:hAnsi="Calibri" w:cs="Calibri"/>
          <w:sz w:val="24"/>
          <w:szCs w:val="24"/>
        </w:rPr>
        <w:t xml:space="preserve">Find ud af hvem de mytologiske forbilleder i </w:t>
      </w:r>
      <w:proofErr w:type="spellStart"/>
      <w:r>
        <w:rPr>
          <w:rFonts w:ascii="Calibri" w:hAnsi="Calibri" w:cs="Calibri"/>
          <w:sz w:val="24"/>
          <w:szCs w:val="24"/>
        </w:rPr>
        <w:t>Pinchas</w:t>
      </w:r>
      <w:proofErr w:type="spellEnd"/>
      <w:r>
        <w:rPr>
          <w:rFonts w:ascii="Calibri" w:hAnsi="Calibri" w:cs="Calibri"/>
          <w:sz w:val="24"/>
          <w:szCs w:val="24"/>
        </w:rPr>
        <w:t xml:space="preserve"> </w:t>
      </w:r>
      <w:proofErr w:type="spellStart"/>
      <w:r>
        <w:rPr>
          <w:rFonts w:ascii="Calibri" w:hAnsi="Calibri" w:cs="Calibri"/>
          <w:sz w:val="24"/>
          <w:szCs w:val="24"/>
        </w:rPr>
        <w:t>Pelis</w:t>
      </w:r>
      <w:proofErr w:type="spellEnd"/>
      <w:r>
        <w:rPr>
          <w:rFonts w:ascii="Calibri" w:hAnsi="Calibri" w:cs="Calibri"/>
          <w:sz w:val="24"/>
          <w:szCs w:val="24"/>
        </w:rPr>
        <w:t xml:space="preserve"> seks modeller for protest er, og hvad de anklager Gud for.</w:t>
      </w:r>
    </w:p>
    <w:p w:rsidR="00694877" w:rsidRDefault="00694877">
      <w:pPr>
        <w:pStyle w:val="Listeafsnit"/>
        <w:numPr>
          <w:ilvl w:val="0"/>
          <w:numId w:val="6"/>
        </w:numPr>
        <w:spacing w:before="240" w:after="240" w:line="240" w:lineRule="auto"/>
        <w:rPr>
          <w:rFonts w:ascii="Calibri" w:hAnsi="Calibri" w:cs="Calibri"/>
          <w:sz w:val="24"/>
          <w:szCs w:val="24"/>
        </w:rPr>
      </w:pPr>
      <w:r>
        <w:rPr>
          <w:rFonts w:ascii="Calibri" w:hAnsi="Calibri" w:cs="Calibri"/>
          <w:sz w:val="24"/>
          <w:szCs w:val="24"/>
        </w:rPr>
        <w:t xml:space="preserve">Prøv ud fra din viden om jødedom at give en kritik af / et modsvar til </w:t>
      </w:r>
      <w:proofErr w:type="spellStart"/>
      <w:r>
        <w:rPr>
          <w:rFonts w:ascii="Calibri" w:hAnsi="Calibri" w:cs="Calibri"/>
          <w:sz w:val="24"/>
          <w:szCs w:val="24"/>
        </w:rPr>
        <w:t>Pinchas</w:t>
      </w:r>
      <w:proofErr w:type="spellEnd"/>
      <w:r>
        <w:rPr>
          <w:rFonts w:ascii="Calibri" w:hAnsi="Calibri" w:cs="Calibri"/>
          <w:sz w:val="24"/>
          <w:szCs w:val="24"/>
        </w:rPr>
        <w:t xml:space="preserve"> </w:t>
      </w:r>
      <w:proofErr w:type="spellStart"/>
      <w:r>
        <w:rPr>
          <w:rFonts w:ascii="Calibri" w:hAnsi="Calibri" w:cs="Calibri"/>
          <w:sz w:val="24"/>
          <w:szCs w:val="24"/>
        </w:rPr>
        <w:t>Pelis</w:t>
      </w:r>
      <w:proofErr w:type="spellEnd"/>
      <w:r>
        <w:rPr>
          <w:rFonts w:ascii="Calibri" w:hAnsi="Calibri" w:cs="Calibri"/>
          <w:sz w:val="24"/>
          <w:szCs w:val="24"/>
        </w:rPr>
        <w:t xml:space="preserve"> seks modeller.</w:t>
      </w:r>
    </w:p>
    <w:p w:rsidR="00694877" w:rsidRDefault="00694877">
      <w:pPr>
        <w:pStyle w:val="Listeafsnit"/>
        <w:numPr>
          <w:ilvl w:val="0"/>
          <w:numId w:val="6"/>
        </w:numPr>
        <w:spacing w:before="240" w:after="240" w:line="240" w:lineRule="auto"/>
        <w:rPr>
          <w:rFonts w:ascii="Calibri" w:hAnsi="Calibri" w:cs="Calibri"/>
          <w:sz w:val="24"/>
          <w:szCs w:val="24"/>
        </w:rPr>
      </w:pPr>
      <w:r>
        <w:rPr>
          <w:rFonts w:ascii="Calibri" w:hAnsi="Calibri" w:cs="Calibri"/>
          <w:sz w:val="24"/>
          <w:szCs w:val="24"/>
        </w:rPr>
        <w:lastRenderedPageBreak/>
        <w:t>Anvend Bruce Lincolns myteteori på de seks modeller til fortolkning af Holocaust.</w:t>
      </w:r>
    </w:p>
    <w:p w:rsidR="00694877" w:rsidRDefault="00694877">
      <w:pPr>
        <w:pStyle w:val="Listeafsnit"/>
        <w:numPr>
          <w:ilvl w:val="0"/>
          <w:numId w:val="6"/>
        </w:numPr>
        <w:spacing w:before="240" w:after="240" w:line="240" w:lineRule="auto"/>
        <w:rPr>
          <w:rFonts w:ascii="Calibri" w:hAnsi="Calibri" w:cs="Calibri"/>
          <w:sz w:val="24"/>
          <w:szCs w:val="24"/>
        </w:rPr>
      </w:pPr>
      <w:r>
        <w:rPr>
          <w:rFonts w:ascii="Calibri" w:hAnsi="Calibri" w:cs="Calibri"/>
          <w:sz w:val="24"/>
          <w:szCs w:val="24"/>
        </w:rPr>
        <w:t>Overvej hvorfor der gik så mange år, før en teologisk refleksion over Holocaust begyndte at tage form.</w:t>
      </w:r>
    </w:p>
    <w:p w:rsidR="00694877" w:rsidRDefault="00694877">
      <w:pPr>
        <w:pStyle w:val="Listeafsnit"/>
        <w:numPr>
          <w:ilvl w:val="0"/>
          <w:numId w:val="6"/>
        </w:numPr>
        <w:spacing w:before="240" w:after="240" w:line="240" w:lineRule="auto"/>
        <w:rPr>
          <w:rFonts w:ascii="Calibri" w:hAnsi="Calibri" w:cs="Calibri"/>
          <w:sz w:val="24"/>
          <w:szCs w:val="24"/>
        </w:rPr>
      </w:pPr>
      <w:r>
        <w:rPr>
          <w:rFonts w:ascii="Calibri" w:hAnsi="Calibri" w:cs="Calibri"/>
          <w:sz w:val="24"/>
          <w:szCs w:val="24"/>
        </w:rPr>
        <w:t xml:space="preserve">Anvend Emil Durkheims religionsteori på </w:t>
      </w:r>
      <w:proofErr w:type="spellStart"/>
      <w:r>
        <w:rPr>
          <w:rFonts w:ascii="Calibri" w:hAnsi="Calibri" w:cs="Calibri"/>
          <w:sz w:val="24"/>
          <w:szCs w:val="24"/>
        </w:rPr>
        <w:t>Rubensteins</w:t>
      </w:r>
      <w:proofErr w:type="spellEnd"/>
      <w:r>
        <w:rPr>
          <w:rFonts w:ascii="Calibri" w:hAnsi="Calibri" w:cs="Calibri"/>
          <w:sz w:val="24"/>
          <w:szCs w:val="24"/>
        </w:rPr>
        <w:t xml:space="preserve"> fortolkning af Holocausts konsekvenser for jødisk tro.</w:t>
      </w:r>
    </w:p>
    <w:p w:rsidR="00694877" w:rsidRDefault="00694877">
      <w:pPr>
        <w:pStyle w:val="Listeafsnit"/>
        <w:numPr>
          <w:ilvl w:val="0"/>
          <w:numId w:val="6"/>
        </w:numPr>
        <w:spacing w:before="240" w:after="240" w:line="240" w:lineRule="auto"/>
        <w:rPr>
          <w:rFonts w:ascii="Calibri" w:hAnsi="Calibri" w:cs="Calibri"/>
          <w:sz w:val="24"/>
          <w:szCs w:val="24"/>
        </w:rPr>
      </w:pPr>
      <w:proofErr w:type="spellStart"/>
      <w:r>
        <w:rPr>
          <w:rFonts w:ascii="Calibri" w:hAnsi="Calibri" w:cs="Calibri"/>
          <w:sz w:val="24"/>
          <w:szCs w:val="24"/>
        </w:rPr>
        <w:t>Fackenheim</w:t>
      </w:r>
      <w:proofErr w:type="spellEnd"/>
      <w:r>
        <w:rPr>
          <w:rFonts w:ascii="Calibri" w:hAnsi="Calibri" w:cs="Calibri"/>
          <w:sz w:val="24"/>
          <w:szCs w:val="24"/>
        </w:rPr>
        <w:t xml:space="preserve"> kalder åbenbaringen fra Auschwitz det 614. bud. Forklar!</w:t>
      </w:r>
    </w:p>
    <w:p w:rsidR="00694877" w:rsidRDefault="00694877">
      <w:pPr>
        <w:pStyle w:val="Listeafsnit"/>
        <w:numPr>
          <w:ilvl w:val="0"/>
          <w:numId w:val="6"/>
        </w:numPr>
        <w:spacing w:before="240" w:after="240" w:line="240" w:lineRule="auto"/>
        <w:rPr>
          <w:rFonts w:ascii="Calibri" w:hAnsi="Calibri" w:cs="Calibri"/>
          <w:sz w:val="24"/>
          <w:szCs w:val="24"/>
        </w:rPr>
      </w:pPr>
      <w:r>
        <w:rPr>
          <w:rFonts w:ascii="Calibri" w:hAnsi="Calibri" w:cs="Calibri"/>
          <w:sz w:val="24"/>
          <w:szCs w:val="24"/>
        </w:rPr>
        <w:t xml:space="preserve">Hvilke former kan bekræftelsen tage i </w:t>
      </w:r>
      <w:proofErr w:type="spellStart"/>
      <w:r>
        <w:rPr>
          <w:rFonts w:ascii="Calibri" w:hAnsi="Calibri" w:cs="Calibri"/>
          <w:sz w:val="24"/>
          <w:szCs w:val="24"/>
        </w:rPr>
        <w:t>Wiesels</w:t>
      </w:r>
      <w:proofErr w:type="spellEnd"/>
      <w:r>
        <w:rPr>
          <w:rFonts w:ascii="Calibri" w:hAnsi="Calibri" w:cs="Calibri"/>
          <w:sz w:val="24"/>
          <w:szCs w:val="24"/>
        </w:rPr>
        <w:t xml:space="preserve"> kontrastpar: oprør – bekræftelse? Du kan inddrage </w:t>
      </w:r>
      <w:proofErr w:type="spellStart"/>
      <w:r>
        <w:rPr>
          <w:rFonts w:ascii="Calibri" w:hAnsi="Calibri" w:cs="Calibri"/>
          <w:sz w:val="24"/>
          <w:szCs w:val="24"/>
        </w:rPr>
        <w:t>Ninian</w:t>
      </w:r>
      <w:proofErr w:type="spellEnd"/>
      <w:r>
        <w:rPr>
          <w:rFonts w:ascii="Calibri" w:hAnsi="Calibri" w:cs="Calibri"/>
          <w:sz w:val="24"/>
          <w:szCs w:val="24"/>
        </w:rPr>
        <w:t xml:space="preserve"> </w:t>
      </w:r>
      <w:proofErr w:type="spellStart"/>
      <w:r>
        <w:rPr>
          <w:rFonts w:ascii="Calibri" w:hAnsi="Calibri" w:cs="Calibri"/>
          <w:sz w:val="24"/>
          <w:szCs w:val="24"/>
        </w:rPr>
        <w:t>Smarts</w:t>
      </w:r>
      <w:proofErr w:type="spellEnd"/>
      <w:r>
        <w:rPr>
          <w:rFonts w:ascii="Calibri" w:hAnsi="Calibri" w:cs="Calibri"/>
          <w:sz w:val="24"/>
          <w:szCs w:val="24"/>
        </w:rPr>
        <w:t xml:space="preserve"> syv dimensioner og overveje hvilke dimensioner, der kan bekræftes i en Holocaust-kontekst.</w:t>
      </w:r>
    </w:p>
    <w:p w:rsidR="00694877" w:rsidRDefault="00694877">
      <w:pPr>
        <w:pStyle w:val="Listeafsnit"/>
        <w:numPr>
          <w:ilvl w:val="0"/>
          <w:numId w:val="6"/>
        </w:numPr>
        <w:spacing w:before="240" w:after="240" w:line="240" w:lineRule="auto"/>
        <w:rPr>
          <w:rFonts w:ascii="Calibri" w:hAnsi="Calibri" w:cs="Calibri"/>
          <w:sz w:val="24"/>
          <w:szCs w:val="24"/>
        </w:rPr>
      </w:pPr>
      <w:r>
        <w:rPr>
          <w:rFonts w:ascii="Calibri" w:hAnsi="Calibri" w:cs="Calibri"/>
          <w:sz w:val="24"/>
          <w:szCs w:val="24"/>
        </w:rPr>
        <w:t xml:space="preserve">Der er en dialektisk struktur i Elie </w:t>
      </w:r>
      <w:proofErr w:type="spellStart"/>
      <w:r>
        <w:rPr>
          <w:rFonts w:ascii="Calibri" w:hAnsi="Calibri" w:cs="Calibri"/>
          <w:sz w:val="24"/>
          <w:szCs w:val="24"/>
        </w:rPr>
        <w:t>Wiesels</w:t>
      </w:r>
      <w:proofErr w:type="spellEnd"/>
      <w:r>
        <w:rPr>
          <w:rFonts w:ascii="Calibri" w:hAnsi="Calibri" w:cs="Calibri"/>
          <w:sz w:val="24"/>
          <w:szCs w:val="24"/>
        </w:rPr>
        <w:t xml:space="preserve"> holdning til Holocaust. Find andre dialektiske strukturer i jødedommen.</w:t>
      </w:r>
    </w:p>
    <w:p w:rsidR="00694877" w:rsidRDefault="00694877">
      <w:pPr>
        <w:pStyle w:val="Listeafsnit"/>
        <w:numPr>
          <w:ilvl w:val="0"/>
          <w:numId w:val="6"/>
        </w:numPr>
        <w:spacing w:before="240" w:after="240" w:line="240" w:lineRule="auto"/>
        <w:rPr>
          <w:rFonts w:ascii="Calibri" w:hAnsi="Calibri" w:cs="Calibri"/>
          <w:sz w:val="24"/>
          <w:szCs w:val="24"/>
        </w:rPr>
      </w:pPr>
      <w:r>
        <w:rPr>
          <w:rFonts w:ascii="Calibri" w:hAnsi="Calibri" w:cs="Calibri"/>
          <w:sz w:val="24"/>
          <w:szCs w:val="24"/>
        </w:rPr>
        <w:t xml:space="preserve">Sammenlign de tre Holocausts-teoretikere: </w:t>
      </w:r>
      <w:proofErr w:type="spellStart"/>
      <w:r>
        <w:rPr>
          <w:rFonts w:ascii="Calibri" w:hAnsi="Calibri" w:cs="Calibri"/>
          <w:sz w:val="24"/>
          <w:szCs w:val="24"/>
        </w:rPr>
        <w:t>Rubenstein</w:t>
      </w:r>
      <w:proofErr w:type="spellEnd"/>
      <w:r>
        <w:rPr>
          <w:rFonts w:ascii="Calibri" w:hAnsi="Calibri" w:cs="Calibri"/>
          <w:sz w:val="24"/>
          <w:szCs w:val="24"/>
        </w:rPr>
        <w:t xml:space="preserve">, </w:t>
      </w:r>
      <w:proofErr w:type="spellStart"/>
      <w:r>
        <w:rPr>
          <w:rFonts w:ascii="Calibri" w:hAnsi="Calibri" w:cs="Calibri"/>
          <w:sz w:val="24"/>
          <w:szCs w:val="24"/>
        </w:rPr>
        <w:t>Fackenheim</w:t>
      </w:r>
      <w:proofErr w:type="spellEnd"/>
      <w:r>
        <w:rPr>
          <w:rFonts w:ascii="Calibri" w:hAnsi="Calibri" w:cs="Calibri"/>
          <w:sz w:val="24"/>
          <w:szCs w:val="24"/>
        </w:rPr>
        <w:t xml:space="preserve"> og </w:t>
      </w:r>
      <w:proofErr w:type="spellStart"/>
      <w:r>
        <w:rPr>
          <w:rFonts w:ascii="Calibri" w:hAnsi="Calibri" w:cs="Calibri"/>
          <w:sz w:val="24"/>
          <w:szCs w:val="24"/>
        </w:rPr>
        <w:t>Wiesel</w:t>
      </w:r>
      <w:proofErr w:type="spellEnd"/>
      <w:r>
        <w:rPr>
          <w:rFonts w:ascii="Calibri" w:hAnsi="Calibri" w:cs="Calibri"/>
          <w:sz w:val="24"/>
          <w:szCs w:val="24"/>
        </w:rPr>
        <w:t>. Hvilke ligheder og forskelle er der?</w:t>
      </w:r>
    </w:p>
    <w:p w:rsidR="00694877" w:rsidRDefault="00694877">
      <w:pPr>
        <w:pStyle w:val="Listeafsnit"/>
        <w:numPr>
          <w:ilvl w:val="0"/>
          <w:numId w:val="6"/>
        </w:numPr>
        <w:spacing w:before="240" w:after="240" w:line="240" w:lineRule="auto"/>
        <w:rPr>
          <w:rFonts w:ascii="Calibri" w:hAnsi="Calibri" w:cs="Calibri"/>
          <w:sz w:val="24"/>
          <w:szCs w:val="24"/>
        </w:rPr>
      </w:pPr>
      <w:r>
        <w:rPr>
          <w:rFonts w:ascii="Calibri" w:hAnsi="Calibri" w:cs="Calibri"/>
          <w:sz w:val="24"/>
          <w:szCs w:val="24"/>
        </w:rPr>
        <w:t xml:space="preserve">Placér dig i en </w:t>
      </w:r>
      <w:proofErr w:type="spellStart"/>
      <w:r>
        <w:rPr>
          <w:rFonts w:ascii="Calibri" w:hAnsi="Calibri" w:cs="Calibri"/>
          <w:sz w:val="24"/>
          <w:szCs w:val="24"/>
        </w:rPr>
        <w:t>emic</w:t>
      </w:r>
      <w:proofErr w:type="spellEnd"/>
      <w:r>
        <w:rPr>
          <w:rFonts w:ascii="Calibri" w:hAnsi="Calibri" w:cs="Calibri"/>
          <w:sz w:val="24"/>
          <w:szCs w:val="24"/>
        </w:rPr>
        <w:t xml:space="preserve">-synsvinkel og formuler </w:t>
      </w:r>
      <w:proofErr w:type="spellStart"/>
      <w:r>
        <w:rPr>
          <w:rFonts w:ascii="Calibri" w:hAnsi="Calibri" w:cs="Calibri"/>
          <w:sz w:val="24"/>
          <w:szCs w:val="24"/>
        </w:rPr>
        <w:t>teodicé</w:t>
      </w:r>
      <w:proofErr w:type="spellEnd"/>
      <w:r>
        <w:rPr>
          <w:rFonts w:ascii="Calibri" w:hAnsi="Calibri" w:cs="Calibri"/>
          <w:sz w:val="24"/>
          <w:szCs w:val="24"/>
        </w:rPr>
        <w:t>-spørgsmål på baggrund af, hvad der sker i verden i dag.</w:t>
      </w:r>
    </w:p>
    <w:p w:rsidR="00694877" w:rsidRDefault="00694877">
      <w:pPr>
        <w:pStyle w:val="Listeafsnit"/>
        <w:numPr>
          <w:ilvl w:val="0"/>
          <w:numId w:val="6"/>
        </w:numPr>
        <w:spacing w:before="240" w:after="240" w:line="240" w:lineRule="auto"/>
        <w:rPr>
          <w:rFonts w:ascii="Calibri" w:hAnsi="Calibri" w:cs="Calibri"/>
          <w:sz w:val="24"/>
          <w:szCs w:val="24"/>
        </w:rPr>
      </w:pPr>
      <w:proofErr w:type="spellStart"/>
      <w:r>
        <w:rPr>
          <w:rFonts w:ascii="Calibri" w:hAnsi="Calibri" w:cs="Calibri"/>
          <w:sz w:val="24"/>
          <w:szCs w:val="24"/>
        </w:rPr>
        <w:t>Teodicé</w:t>
      </w:r>
      <w:proofErr w:type="spellEnd"/>
      <w:r>
        <w:rPr>
          <w:rFonts w:ascii="Calibri" w:hAnsi="Calibri" w:cs="Calibri"/>
          <w:sz w:val="24"/>
          <w:szCs w:val="24"/>
        </w:rPr>
        <w:t>-spørgsmål findes især i jødedom og i et vist omfang i kristendom, men kommer sjældent eller slet ikke til orde i islam. Prøv at forklare hvorfor, med inddragelse af religionernes gudsopfattelse og forestillinger om eskatologi.</w:t>
      </w:r>
    </w:p>
    <w:p w:rsidR="00694877" w:rsidRDefault="00694877">
      <w:pPr>
        <w:pStyle w:val="Listeafsnit"/>
        <w:numPr>
          <w:ilvl w:val="0"/>
          <w:numId w:val="6"/>
        </w:numPr>
        <w:spacing w:after="160" w:line="240" w:lineRule="auto"/>
        <w:rPr>
          <w:rFonts w:ascii="Calibri" w:hAnsi="Calibri" w:cs="Calibri"/>
          <w:sz w:val="24"/>
          <w:szCs w:val="24"/>
        </w:rPr>
      </w:pPr>
      <w:proofErr w:type="spellStart"/>
      <w:r>
        <w:rPr>
          <w:rFonts w:ascii="Calibri" w:hAnsi="Calibri" w:cs="Calibri"/>
          <w:sz w:val="24"/>
          <w:szCs w:val="24"/>
        </w:rPr>
        <w:t>Teodicé</w:t>
      </w:r>
      <w:proofErr w:type="spellEnd"/>
      <w:r>
        <w:rPr>
          <w:rFonts w:ascii="Calibri" w:hAnsi="Calibri" w:cs="Calibri"/>
          <w:sz w:val="24"/>
          <w:szCs w:val="24"/>
        </w:rPr>
        <w:t>-spørgsmål kommer ikke til orde i de østlige religioner. Hvorfor ikke?</w:t>
      </w:r>
    </w:p>
    <w:p w:rsidR="00694877" w:rsidRDefault="00694877">
      <w:pPr>
        <w:ind w:left="720"/>
        <w:rPr>
          <w:rFonts w:ascii="Calibri" w:hAnsi="Calibri" w:cs="Calibri"/>
          <w:sz w:val="24"/>
          <w:szCs w:val="24"/>
        </w:rPr>
      </w:pPr>
      <w:r>
        <w:rPr>
          <w:rFonts w:ascii="Calibri" w:hAnsi="Calibri" w:cs="Calibri"/>
          <w:sz w:val="24"/>
          <w:szCs w:val="24"/>
        </w:rPr>
        <w:t xml:space="preserve"> </w:t>
      </w:r>
    </w:p>
    <w:p w:rsidR="00694877" w:rsidRDefault="00694877">
      <w:pPr>
        <w:ind w:left="720"/>
        <w:rPr>
          <w:rFonts w:ascii="Calibri" w:hAnsi="Calibri" w:cs="Calibri"/>
          <w:b/>
          <w:bCs/>
          <w:sz w:val="24"/>
          <w:szCs w:val="24"/>
        </w:rPr>
      </w:pPr>
      <w:r>
        <w:rPr>
          <w:rFonts w:ascii="Calibri" w:hAnsi="Calibri" w:cs="Calibri"/>
          <w:b/>
          <w:bCs/>
          <w:sz w:val="24"/>
          <w:szCs w:val="24"/>
        </w:rPr>
        <w:t xml:space="preserve"> </w:t>
      </w:r>
    </w:p>
    <w:p w:rsidR="00694877" w:rsidRDefault="00694877">
      <w:pPr>
        <w:pStyle w:val="Overskrift2"/>
      </w:pPr>
      <w:r>
        <w:t>Zionisme</w:t>
      </w:r>
    </w:p>
    <w:p w:rsidR="00694877" w:rsidRDefault="00694877">
      <w:pPr>
        <w:rPr>
          <w:rFonts w:ascii="Calibri" w:hAnsi="Calibri" w:cs="Calibri"/>
          <w:sz w:val="24"/>
          <w:szCs w:val="24"/>
        </w:rPr>
      </w:pPr>
      <w:r>
        <w:rPr>
          <w:rFonts w:ascii="Calibri" w:hAnsi="Calibri" w:cs="Calibri"/>
          <w:sz w:val="24"/>
          <w:szCs w:val="24"/>
        </w:rPr>
        <w:t>Fokus på zionismen som religiøst og politisk fænomen. Desuden et blik på Israel og Jerusalem i dag.</w:t>
      </w:r>
    </w:p>
    <w:p w:rsidR="00694877" w:rsidRDefault="00694877">
      <w:pPr>
        <w:rPr>
          <w:rFonts w:ascii="Calibri" w:hAnsi="Calibri" w:cs="Calibri"/>
          <w:sz w:val="24"/>
          <w:szCs w:val="24"/>
        </w:rPr>
      </w:pPr>
      <w:r>
        <w:rPr>
          <w:rFonts w:ascii="Calibri" w:hAnsi="Calibri" w:cs="Calibri"/>
          <w:sz w:val="24"/>
          <w:szCs w:val="24"/>
        </w:rPr>
        <w:t xml:space="preserve"> </w:t>
      </w:r>
    </w:p>
    <w:p w:rsidR="00694877" w:rsidRDefault="00694877">
      <w:pPr>
        <w:rPr>
          <w:rFonts w:ascii="Calibri" w:hAnsi="Calibri" w:cs="Calibri"/>
          <w:sz w:val="24"/>
          <w:szCs w:val="24"/>
        </w:rPr>
      </w:pPr>
      <w:r>
        <w:rPr>
          <w:rFonts w:ascii="Calibri" w:hAnsi="Calibri" w:cs="Calibri"/>
          <w:sz w:val="24"/>
          <w:szCs w:val="24"/>
        </w:rPr>
        <w:t xml:space="preserve">Kilder: ”Længslen efter Zion”. (Bent Melchior. Jødedommen – en tekstcollage. Gyldendal 1978. s. 118-122 (III)). </w:t>
      </w:r>
    </w:p>
    <w:p w:rsidR="00694877" w:rsidRDefault="00694877">
      <w:pPr>
        <w:rPr>
          <w:rFonts w:ascii="Calibri" w:hAnsi="Calibri" w:cs="Calibri"/>
          <w:sz w:val="24"/>
          <w:szCs w:val="24"/>
        </w:rPr>
      </w:pPr>
      <w:r>
        <w:rPr>
          <w:rFonts w:ascii="Calibri" w:hAnsi="Calibri" w:cs="Calibri"/>
          <w:sz w:val="24"/>
          <w:szCs w:val="24"/>
        </w:rPr>
        <w:t>”Messianske tilstande”. (Bent Melchior. Jødedommen – en tekstcollage. Gyldendal 1978). s. 125-127).</w:t>
      </w:r>
    </w:p>
    <w:p w:rsidR="00694877" w:rsidRDefault="00694877">
      <w:pPr>
        <w:rPr>
          <w:rFonts w:ascii="Calibri" w:hAnsi="Calibri" w:cs="Calibri"/>
          <w:sz w:val="24"/>
          <w:szCs w:val="24"/>
        </w:rPr>
      </w:pPr>
      <w:r>
        <w:rPr>
          <w:rFonts w:ascii="Calibri" w:hAnsi="Calibri" w:cs="Calibri"/>
          <w:sz w:val="24"/>
          <w:szCs w:val="24"/>
        </w:rPr>
        <w:t xml:space="preserve">”På jagt efter rødder og historie” (Sara </w:t>
      </w:r>
      <w:proofErr w:type="spellStart"/>
      <w:r>
        <w:rPr>
          <w:rFonts w:ascii="Calibri" w:hAnsi="Calibri" w:cs="Calibri"/>
          <w:sz w:val="24"/>
          <w:szCs w:val="24"/>
        </w:rPr>
        <w:t>Kviat</w:t>
      </w:r>
      <w:proofErr w:type="spellEnd"/>
      <w:r>
        <w:rPr>
          <w:rFonts w:ascii="Calibri" w:hAnsi="Calibri" w:cs="Calibri"/>
          <w:sz w:val="24"/>
          <w:szCs w:val="24"/>
        </w:rPr>
        <w:t xml:space="preserve"> Bloch. Jødedom. Gyldendal 2009. s. 213)</w:t>
      </w:r>
    </w:p>
    <w:p w:rsidR="00694877" w:rsidRDefault="00694877">
      <w:pPr>
        <w:rPr>
          <w:rFonts w:ascii="Calibri" w:hAnsi="Calibri" w:cs="Calibri"/>
          <w:sz w:val="24"/>
          <w:szCs w:val="24"/>
        </w:rPr>
      </w:pPr>
      <w:r>
        <w:rPr>
          <w:rFonts w:ascii="Calibri" w:hAnsi="Calibri" w:cs="Calibri"/>
          <w:sz w:val="24"/>
          <w:szCs w:val="24"/>
        </w:rPr>
        <w:t>Baggrundsstof: Religioner lever. Lindhardt og Ringhof. 2017. s.52-55.</w:t>
      </w:r>
    </w:p>
    <w:p w:rsidR="00694877" w:rsidRDefault="00694877">
      <w:pPr>
        <w:rPr>
          <w:rFonts w:ascii="Calibri" w:hAnsi="Calibri" w:cs="Calibri"/>
          <w:sz w:val="24"/>
          <w:szCs w:val="24"/>
        </w:rPr>
      </w:pPr>
    </w:p>
    <w:p w:rsidR="00694877" w:rsidRDefault="00694877">
      <w:pPr>
        <w:rPr>
          <w:rFonts w:ascii="Calibri" w:hAnsi="Calibri" w:cs="Calibri"/>
          <w:sz w:val="24"/>
          <w:szCs w:val="24"/>
        </w:rPr>
      </w:pPr>
      <w:r>
        <w:rPr>
          <w:rFonts w:ascii="Calibri" w:hAnsi="Calibri" w:cs="Calibri"/>
          <w:sz w:val="24"/>
          <w:szCs w:val="24"/>
        </w:rPr>
        <w:t>Øvelser.</w:t>
      </w:r>
    </w:p>
    <w:p w:rsidR="00694877" w:rsidRDefault="00694877">
      <w:pPr>
        <w:pStyle w:val="Listeafsnit"/>
        <w:numPr>
          <w:ilvl w:val="0"/>
          <w:numId w:val="7"/>
        </w:numPr>
        <w:rPr>
          <w:rFonts w:ascii="Calibri" w:hAnsi="Calibri" w:cs="Calibri"/>
          <w:sz w:val="24"/>
          <w:szCs w:val="24"/>
        </w:rPr>
      </w:pPr>
      <w:r>
        <w:rPr>
          <w:rFonts w:ascii="Calibri" w:hAnsi="Calibri" w:cs="Calibri"/>
          <w:sz w:val="24"/>
          <w:szCs w:val="24"/>
        </w:rPr>
        <w:t xml:space="preserve">Hvilke af </w:t>
      </w:r>
      <w:proofErr w:type="spellStart"/>
      <w:r>
        <w:rPr>
          <w:rFonts w:ascii="Calibri" w:hAnsi="Calibri" w:cs="Calibri"/>
          <w:sz w:val="24"/>
          <w:szCs w:val="24"/>
        </w:rPr>
        <w:t>Ninian</w:t>
      </w:r>
      <w:proofErr w:type="spellEnd"/>
      <w:r>
        <w:rPr>
          <w:rFonts w:ascii="Calibri" w:hAnsi="Calibri" w:cs="Calibri"/>
          <w:sz w:val="24"/>
          <w:szCs w:val="24"/>
        </w:rPr>
        <w:t xml:space="preserve"> </w:t>
      </w:r>
      <w:proofErr w:type="spellStart"/>
      <w:r>
        <w:rPr>
          <w:rFonts w:ascii="Calibri" w:hAnsi="Calibri" w:cs="Calibri"/>
          <w:sz w:val="24"/>
          <w:szCs w:val="24"/>
        </w:rPr>
        <w:t>Smarts</w:t>
      </w:r>
      <w:proofErr w:type="spellEnd"/>
      <w:r>
        <w:rPr>
          <w:rFonts w:ascii="Calibri" w:hAnsi="Calibri" w:cs="Calibri"/>
          <w:sz w:val="24"/>
          <w:szCs w:val="24"/>
        </w:rPr>
        <w:t xml:space="preserve"> syv dimensioner kommer til udtryk i fænomenet zionisme?</w:t>
      </w:r>
    </w:p>
    <w:p w:rsidR="00694877" w:rsidRDefault="00694877">
      <w:pPr>
        <w:pStyle w:val="Listeafsnit"/>
        <w:numPr>
          <w:ilvl w:val="0"/>
          <w:numId w:val="7"/>
        </w:numPr>
        <w:spacing w:before="240" w:after="240" w:line="240" w:lineRule="auto"/>
        <w:rPr>
          <w:rFonts w:ascii="Calibri" w:hAnsi="Calibri" w:cs="Calibri"/>
          <w:sz w:val="24"/>
          <w:szCs w:val="24"/>
        </w:rPr>
      </w:pPr>
      <w:r>
        <w:rPr>
          <w:rFonts w:ascii="Calibri" w:hAnsi="Calibri" w:cs="Calibri"/>
          <w:sz w:val="24"/>
          <w:szCs w:val="24"/>
        </w:rPr>
        <w:lastRenderedPageBreak/>
        <w:t>Hvilken rolle spiller jødisk mytologi i zionismen?</w:t>
      </w:r>
    </w:p>
    <w:p w:rsidR="00694877" w:rsidRDefault="00694877">
      <w:pPr>
        <w:pStyle w:val="Listeafsnit"/>
        <w:numPr>
          <w:ilvl w:val="0"/>
          <w:numId w:val="7"/>
        </w:numPr>
        <w:spacing w:before="240" w:after="240" w:line="240" w:lineRule="auto"/>
        <w:rPr>
          <w:rFonts w:ascii="Calibri" w:hAnsi="Calibri" w:cs="Calibri"/>
          <w:sz w:val="24"/>
          <w:szCs w:val="24"/>
        </w:rPr>
      </w:pPr>
      <w:r>
        <w:rPr>
          <w:rFonts w:ascii="Calibri" w:hAnsi="Calibri" w:cs="Calibri"/>
          <w:sz w:val="24"/>
          <w:szCs w:val="24"/>
        </w:rPr>
        <w:t>Hvordan kommer det nationale aspekt i jødedommen til udtryk i zionismen?</w:t>
      </w:r>
    </w:p>
    <w:p w:rsidR="00694877" w:rsidRDefault="00694877">
      <w:pPr>
        <w:pStyle w:val="Listeafsnit"/>
        <w:numPr>
          <w:ilvl w:val="0"/>
          <w:numId w:val="7"/>
        </w:numPr>
        <w:spacing w:before="240" w:after="240" w:line="240" w:lineRule="auto"/>
        <w:rPr>
          <w:rFonts w:ascii="Calibri" w:hAnsi="Calibri" w:cs="Calibri"/>
          <w:sz w:val="24"/>
          <w:szCs w:val="24"/>
        </w:rPr>
      </w:pPr>
      <w:r>
        <w:rPr>
          <w:rFonts w:ascii="Calibri" w:hAnsi="Calibri" w:cs="Calibri"/>
          <w:sz w:val="24"/>
          <w:szCs w:val="24"/>
        </w:rPr>
        <w:t>Forklar symbolikken i ritualet med det knuste vinglas til et jødisk bryllup.</w:t>
      </w:r>
    </w:p>
    <w:p w:rsidR="00694877" w:rsidRDefault="00694877">
      <w:pPr>
        <w:pStyle w:val="Listeafsnit"/>
        <w:numPr>
          <w:ilvl w:val="0"/>
          <w:numId w:val="7"/>
        </w:numPr>
        <w:spacing w:before="240" w:after="240" w:line="240" w:lineRule="auto"/>
        <w:rPr>
          <w:rFonts w:ascii="Calibri" w:hAnsi="Calibri" w:cs="Calibri"/>
          <w:sz w:val="24"/>
          <w:szCs w:val="24"/>
        </w:rPr>
      </w:pPr>
      <w:r>
        <w:rPr>
          <w:rFonts w:ascii="Calibri" w:hAnsi="Calibri" w:cs="Calibri"/>
          <w:sz w:val="24"/>
          <w:szCs w:val="24"/>
        </w:rPr>
        <w:t xml:space="preserve">Lav en religionsfænomenologisk analyse og fortolkning af </w:t>
      </w:r>
      <w:proofErr w:type="spellStart"/>
      <w:r>
        <w:rPr>
          <w:rFonts w:ascii="Calibri" w:hAnsi="Calibri" w:cs="Calibri"/>
          <w:sz w:val="24"/>
          <w:szCs w:val="24"/>
        </w:rPr>
        <w:t>aliya</w:t>
      </w:r>
      <w:proofErr w:type="spellEnd"/>
      <w:r>
        <w:rPr>
          <w:rFonts w:ascii="Calibri" w:hAnsi="Calibri" w:cs="Calibri"/>
          <w:sz w:val="24"/>
          <w:szCs w:val="24"/>
        </w:rPr>
        <w:t>.</w:t>
      </w:r>
    </w:p>
    <w:p w:rsidR="00694877" w:rsidRDefault="00694877">
      <w:pPr>
        <w:pStyle w:val="Listeafsnit"/>
        <w:numPr>
          <w:ilvl w:val="0"/>
          <w:numId w:val="7"/>
        </w:numPr>
        <w:spacing w:before="240" w:after="240" w:line="240" w:lineRule="auto"/>
        <w:rPr>
          <w:rFonts w:ascii="Calibri" w:hAnsi="Calibri" w:cs="Calibri"/>
          <w:sz w:val="24"/>
          <w:szCs w:val="24"/>
        </w:rPr>
      </w:pPr>
      <w:r>
        <w:rPr>
          <w:rFonts w:ascii="Calibri" w:hAnsi="Calibri" w:cs="Calibri"/>
          <w:sz w:val="24"/>
          <w:szCs w:val="24"/>
        </w:rPr>
        <w:t>Bent Melchior understreger, at messianske tider ikke kun kan være for jøder. Formulér den bagvedliggende argumentation.</w:t>
      </w:r>
    </w:p>
    <w:p w:rsidR="00694877" w:rsidRDefault="00694877">
      <w:pPr>
        <w:pStyle w:val="Listeafsnit"/>
        <w:numPr>
          <w:ilvl w:val="0"/>
          <w:numId w:val="7"/>
        </w:numPr>
        <w:spacing w:before="240" w:after="240" w:line="240" w:lineRule="auto"/>
        <w:rPr>
          <w:rFonts w:ascii="Calibri" w:hAnsi="Calibri" w:cs="Calibri"/>
          <w:sz w:val="24"/>
          <w:szCs w:val="24"/>
        </w:rPr>
      </w:pPr>
      <w:r>
        <w:rPr>
          <w:rFonts w:ascii="Calibri" w:hAnsi="Calibri" w:cs="Calibri"/>
          <w:sz w:val="24"/>
          <w:szCs w:val="24"/>
        </w:rPr>
        <w:t>Bent Melchior forener det nationale med det universelle. Hvilke andre eksempler har man i jødedommen på relationen mellem det nationale aspekt og det universelle aspekt?</w:t>
      </w:r>
    </w:p>
    <w:p w:rsidR="00694877" w:rsidRDefault="00694877">
      <w:pPr>
        <w:pStyle w:val="Listeafsnit"/>
        <w:numPr>
          <w:ilvl w:val="0"/>
          <w:numId w:val="7"/>
        </w:numPr>
        <w:spacing w:before="240" w:after="240" w:line="240" w:lineRule="auto"/>
        <w:rPr>
          <w:rFonts w:ascii="Calibri" w:hAnsi="Calibri" w:cs="Calibri"/>
          <w:sz w:val="24"/>
          <w:szCs w:val="24"/>
        </w:rPr>
      </w:pPr>
      <w:r>
        <w:rPr>
          <w:rFonts w:ascii="Calibri" w:hAnsi="Calibri" w:cs="Calibri"/>
          <w:sz w:val="24"/>
          <w:szCs w:val="24"/>
        </w:rPr>
        <w:t xml:space="preserve">Arbejd komparativt og analysér Jerusalem som </w:t>
      </w:r>
      <w:proofErr w:type="spellStart"/>
      <w:r>
        <w:rPr>
          <w:rFonts w:ascii="Calibri" w:hAnsi="Calibri" w:cs="Calibri"/>
          <w:sz w:val="24"/>
          <w:szCs w:val="24"/>
        </w:rPr>
        <w:t>helligsted</w:t>
      </w:r>
      <w:proofErr w:type="spellEnd"/>
      <w:r>
        <w:rPr>
          <w:rFonts w:ascii="Calibri" w:hAnsi="Calibri" w:cs="Calibri"/>
          <w:sz w:val="24"/>
          <w:szCs w:val="24"/>
        </w:rPr>
        <w:t xml:space="preserve"> i de tre monoteistiske religioner.</w:t>
      </w:r>
    </w:p>
    <w:p w:rsidR="00694877" w:rsidRDefault="00694877">
      <w:pPr>
        <w:pStyle w:val="Listeafsnit"/>
        <w:numPr>
          <w:ilvl w:val="0"/>
          <w:numId w:val="7"/>
        </w:numPr>
        <w:rPr>
          <w:rFonts w:ascii="Calibri" w:hAnsi="Calibri" w:cs="Calibri"/>
        </w:rPr>
      </w:pPr>
      <w:r>
        <w:rPr>
          <w:rFonts w:ascii="Calibri" w:hAnsi="Calibri" w:cs="Calibri"/>
        </w:rPr>
        <w:t xml:space="preserve">Lyt til sangen </w:t>
      </w:r>
      <w:proofErr w:type="spellStart"/>
      <w:r>
        <w:rPr>
          <w:rFonts w:ascii="Calibri" w:hAnsi="Calibri" w:cs="Calibri"/>
        </w:rPr>
        <w:t>Yerushalayim</w:t>
      </w:r>
      <w:proofErr w:type="spellEnd"/>
      <w:r>
        <w:rPr>
          <w:rFonts w:ascii="Calibri" w:hAnsi="Calibri" w:cs="Calibri"/>
        </w:rPr>
        <w:t xml:space="preserve"> </w:t>
      </w:r>
      <w:proofErr w:type="spellStart"/>
      <w:r>
        <w:rPr>
          <w:rFonts w:ascii="Calibri" w:hAnsi="Calibri" w:cs="Calibri"/>
        </w:rPr>
        <w:t>shel</w:t>
      </w:r>
      <w:proofErr w:type="spellEnd"/>
      <w:r>
        <w:rPr>
          <w:rFonts w:ascii="Calibri" w:hAnsi="Calibri" w:cs="Calibri"/>
        </w:rPr>
        <w:t xml:space="preserve"> </w:t>
      </w:r>
      <w:proofErr w:type="spellStart"/>
      <w:r>
        <w:rPr>
          <w:rFonts w:ascii="Calibri" w:hAnsi="Calibri" w:cs="Calibri"/>
        </w:rPr>
        <w:t>zahav</w:t>
      </w:r>
      <w:proofErr w:type="spellEnd"/>
      <w:r>
        <w:rPr>
          <w:rFonts w:ascii="Calibri" w:hAnsi="Calibri" w:cs="Calibri"/>
        </w:rPr>
        <w:t xml:space="preserve"> (Jerusalem af guld) og læs Michael Rachlins redegørelse for sangens betydning </w:t>
      </w:r>
      <w:hyperlink r:id="rId18" w:history="1">
        <w:r>
          <w:rPr>
            <w:rStyle w:val="Hyperlink"/>
            <w:rFonts w:ascii="Calibri" w:hAnsi="Calibri" w:cs="Calibri"/>
          </w:rPr>
          <w:t>http://goldberg.nu/nyheder/kultur/sangen-og-krigen-i-et-halvt-arhundrede</w:t>
        </w:r>
      </w:hyperlink>
    </w:p>
    <w:p w:rsidR="00694877" w:rsidRDefault="00694877">
      <w:pPr>
        <w:pStyle w:val="Listeafsnit"/>
        <w:ind w:left="1080"/>
        <w:rPr>
          <w:rFonts w:ascii="Calibri" w:hAnsi="Calibri" w:cs="Calibri"/>
        </w:rPr>
      </w:pPr>
      <w:r>
        <w:rPr>
          <w:rFonts w:ascii="Calibri" w:hAnsi="Calibri" w:cs="Calibri"/>
        </w:rPr>
        <w:t xml:space="preserve">Hvilke zionistiske temaer indeholder sangen? Sammenlign den med </w:t>
      </w:r>
      <w:proofErr w:type="spellStart"/>
      <w:r>
        <w:rPr>
          <w:rFonts w:ascii="Calibri" w:hAnsi="Calibri" w:cs="Calibri"/>
        </w:rPr>
        <w:t>Hatikva</w:t>
      </w:r>
      <w:proofErr w:type="spellEnd"/>
      <w:r>
        <w:rPr>
          <w:rFonts w:ascii="Calibri" w:hAnsi="Calibri" w:cs="Calibri"/>
        </w:rPr>
        <w:t xml:space="preserve"> (Håbet), som er Israels officielle nationalsang. </w:t>
      </w:r>
      <w:hyperlink r:id="rId19" w:history="1">
        <w:r>
          <w:rPr>
            <w:rStyle w:val="Hyperlink"/>
            <w:rFonts w:ascii="Calibri" w:hAnsi="Calibri" w:cs="Calibri"/>
          </w:rPr>
          <w:t>http://www.stateofisrael.com/anthem/</w:t>
        </w:r>
      </w:hyperlink>
    </w:p>
    <w:p w:rsidR="00694877" w:rsidRDefault="00694877">
      <w:pPr>
        <w:pStyle w:val="Listeafsnit"/>
        <w:numPr>
          <w:ilvl w:val="0"/>
          <w:numId w:val="7"/>
        </w:numPr>
        <w:spacing w:before="240" w:after="240" w:line="240" w:lineRule="auto"/>
        <w:rPr>
          <w:rFonts w:ascii="Calibri" w:hAnsi="Calibri" w:cs="Calibri"/>
          <w:sz w:val="24"/>
          <w:szCs w:val="24"/>
        </w:rPr>
      </w:pPr>
      <w:r>
        <w:rPr>
          <w:rFonts w:ascii="Calibri" w:hAnsi="Calibri" w:cs="Calibri"/>
          <w:sz w:val="24"/>
          <w:szCs w:val="24"/>
        </w:rPr>
        <w:t xml:space="preserve">Anvend Russel T. </w:t>
      </w:r>
      <w:proofErr w:type="spellStart"/>
      <w:r>
        <w:rPr>
          <w:rFonts w:ascii="Calibri" w:hAnsi="Calibri" w:cs="Calibri"/>
          <w:sz w:val="24"/>
          <w:szCs w:val="24"/>
        </w:rPr>
        <w:t>McCutcheons</w:t>
      </w:r>
      <w:proofErr w:type="spellEnd"/>
      <w:r>
        <w:rPr>
          <w:rFonts w:ascii="Calibri" w:hAnsi="Calibri" w:cs="Calibri"/>
          <w:sz w:val="24"/>
          <w:szCs w:val="24"/>
        </w:rPr>
        <w:t xml:space="preserve"> myteteori på brugen af edsaflæggelsen ved </w:t>
      </w:r>
      <w:proofErr w:type="spellStart"/>
      <w:r>
        <w:rPr>
          <w:rFonts w:ascii="Calibri" w:hAnsi="Calibri" w:cs="Calibri"/>
          <w:sz w:val="24"/>
          <w:szCs w:val="24"/>
        </w:rPr>
        <w:t>Masada</w:t>
      </w:r>
      <w:proofErr w:type="spellEnd"/>
      <w:r>
        <w:rPr>
          <w:rFonts w:ascii="Calibri" w:hAnsi="Calibri" w:cs="Calibri"/>
          <w:sz w:val="24"/>
          <w:szCs w:val="24"/>
        </w:rPr>
        <w:t xml:space="preserve"> i zionistisk ideologi. Hvilken fortælling/myte skabes? </w:t>
      </w:r>
      <w:hyperlink r:id="rId20" w:history="1">
        <w:r>
          <w:rPr>
            <w:rStyle w:val="Hyperlink"/>
            <w:rFonts w:ascii="Calibri" w:hAnsi="Calibri" w:cs="Calibri"/>
            <w:sz w:val="24"/>
            <w:szCs w:val="24"/>
          </w:rPr>
          <w:t>https://www.youtube.com/watch?v=X6eHYBWU5-Y</w:t>
        </w:r>
      </w:hyperlink>
    </w:p>
    <w:p w:rsidR="00694877" w:rsidRDefault="00694877">
      <w:pPr>
        <w:pStyle w:val="Listeafsnit"/>
        <w:spacing w:before="240" w:after="240" w:line="240" w:lineRule="auto"/>
        <w:ind w:left="1080"/>
        <w:rPr>
          <w:rFonts w:ascii="Calibri" w:hAnsi="Calibri" w:cs="Calibri"/>
          <w:sz w:val="24"/>
          <w:szCs w:val="24"/>
        </w:rPr>
      </w:pPr>
    </w:p>
    <w:p w:rsidR="00694877" w:rsidRDefault="00694877">
      <w:pPr>
        <w:ind w:left="720"/>
        <w:rPr>
          <w:rFonts w:ascii="Calibri" w:hAnsi="Calibri" w:cs="Calibri"/>
          <w:b/>
          <w:bCs/>
          <w:sz w:val="24"/>
          <w:szCs w:val="24"/>
        </w:rPr>
      </w:pPr>
      <w:r>
        <w:rPr>
          <w:rFonts w:ascii="Calibri" w:hAnsi="Calibri" w:cs="Calibri"/>
          <w:b/>
          <w:bCs/>
          <w:sz w:val="24"/>
          <w:szCs w:val="24"/>
        </w:rPr>
        <w:t xml:space="preserve"> </w:t>
      </w:r>
    </w:p>
    <w:p w:rsidR="00694877" w:rsidRDefault="00694877">
      <w:pPr>
        <w:pStyle w:val="Overskrift2"/>
      </w:pPr>
      <w:bookmarkStart w:id="0" w:name="_GoBack"/>
      <w:bookmarkEnd w:id="0"/>
      <w:r>
        <w:t>Religioner taler sammen: Jødisk-kristne relationer efter 2.verdenskrig</w:t>
      </w:r>
    </w:p>
    <w:p w:rsidR="00694877" w:rsidRDefault="00694877">
      <w:pPr>
        <w:rPr>
          <w:rFonts w:ascii="Calibri" w:hAnsi="Calibri" w:cs="Calibri"/>
          <w:sz w:val="24"/>
          <w:szCs w:val="24"/>
        </w:rPr>
      </w:pPr>
      <w:r>
        <w:rPr>
          <w:rFonts w:ascii="Calibri" w:hAnsi="Calibri" w:cs="Calibri"/>
          <w:sz w:val="24"/>
          <w:szCs w:val="24"/>
        </w:rPr>
        <w:t>Fokus på kirkelige erklæringer om jødedommen som eksempel på brud- kontinuitet mellem de to religioner.</w:t>
      </w:r>
    </w:p>
    <w:p w:rsidR="00694877" w:rsidRDefault="00694877">
      <w:pPr>
        <w:rPr>
          <w:rFonts w:ascii="Calibri" w:hAnsi="Calibri" w:cs="Calibri"/>
          <w:sz w:val="24"/>
          <w:szCs w:val="24"/>
        </w:rPr>
      </w:pPr>
      <w:r>
        <w:rPr>
          <w:rFonts w:ascii="Calibri" w:hAnsi="Calibri" w:cs="Calibri"/>
          <w:sz w:val="24"/>
          <w:szCs w:val="24"/>
        </w:rPr>
        <w:t>Kilder: ”</w:t>
      </w:r>
      <w:proofErr w:type="spellStart"/>
      <w:r>
        <w:rPr>
          <w:rFonts w:ascii="Calibri" w:hAnsi="Calibri" w:cs="Calibri"/>
          <w:sz w:val="24"/>
          <w:szCs w:val="24"/>
        </w:rPr>
        <w:t>Ecclesia</w:t>
      </w:r>
      <w:proofErr w:type="spellEnd"/>
      <w:r>
        <w:rPr>
          <w:rFonts w:ascii="Calibri" w:hAnsi="Calibri" w:cs="Calibri"/>
          <w:sz w:val="24"/>
          <w:szCs w:val="24"/>
        </w:rPr>
        <w:t xml:space="preserve"> et </w:t>
      </w:r>
      <w:proofErr w:type="spellStart"/>
      <w:r>
        <w:rPr>
          <w:rFonts w:ascii="Calibri" w:hAnsi="Calibri" w:cs="Calibri"/>
          <w:sz w:val="24"/>
          <w:szCs w:val="24"/>
        </w:rPr>
        <w:t>Synagoga</w:t>
      </w:r>
      <w:proofErr w:type="spellEnd"/>
      <w:r>
        <w:rPr>
          <w:rFonts w:ascii="Calibri" w:hAnsi="Calibri" w:cs="Calibri"/>
          <w:sz w:val="24"/>
          <w:szCs w:val="24"/>
        </w:rPr>
        <w:t xml:space="preserve">” </w:t>
      </w:r>
      <w:hyperlink r:id="rId21" w:history="1">
        <w:r>
          <w:rPr>
            <w:rStyle w:val="Hyperlink"/>
            <w:rFonts w:ascii="Calibri" w:hAnsi="Calibri" w:cs="Calibri"/>
            <w:sz w:val="24"/>
            <w:szCs w:val="24"/>
          </w:rPr>
          <w:t>https://upload.wikimedia.org/wikipedia/commons/2/2f/Ecclesia_et_Synagoga.jpg</w:t>
        </w:r>
      </w:hyperlink>
    </w:p>
    <w:p w:rsidR="00694877" w:rsidRDefault="00694877">
      <w:pPr>
        <w:rPr>
          <w:rFonts w:ascii="Calibri" w:hAnsi="Calibri" w:cs="Calibri"/>
          <w:sz w:val="24"/>
          <w:szCs w:val="24"/>
          <w:lang w:val="en-US"/>
        </w:rPr>
      </w:pPr>
      <w:r>
        <w:rPr>
          <w:rFonts w:ascii="Calibri" w:hAnsi="Calibri" w:cs="Calibri"/>
          <w:sz w:val="24"/>
          <w:szCs w:val="24"/>
          <w:lang w:val="en-US"/>
        </w:rPr>
        <w:t>”</w:t>
      </w:r>
      <w:proofErr w:type="spellStart"/>
      <w:r>
        <w:rPr>
          <w:rFonts w:ascii="Calibri" w:hAnsi="Calibri" w:cs="Calibri"/>
          <w:sz w:val="24"/>
          <w:szCs w:val="24"/>
          <w:lang w:val="en-US"/>
        </w:rPr>
        <w:t>Dabru</w:t>
      </w:r>
      <w:proofErr w:type="spellEnd"/>
      <w:r>
        <w:rPr>
          <w:rFonts w:ascii="Calibri" w:hAnsi="Calibri" w:cs="Calibri"/>
          <w:sz w:val="24"/>
          <w:szCs w:val="24"/>
          <w:lang w:val="en-US"/>
        </w:rPr>
        <w:t xml:space="preserve"> </w:t>
      </w:r>
      <w:proofErr w:type="spellStart"/>
      <w:r>
        <w:rPr>
          <w:rFonts w:ascii="Calibri" w:hAnsi="Calibri" w:cs="Calibri"/>
          <w:sz w:val="24"/>
          <w:szCs w:val="24"/>
          <w:lang w:val="en-US"/>
        </w:rPr>
        <w:t>Emet</w:t>
      </w:r>
      <w:proofErr w:type="spellEnd"/>
      <w:r>
        <w:rPr>
          <w:rFonts w:ascii="Calibri" w:hAnsi="Calibri" w:cs="Calibri"/>
          <w:sz w:val="24"/>
          <w:szCs w:val="24"/>
          <w:lang w:val="en-US"/>
        </w:rPr>
        <w:t xml:space="preserve">” </w:t>
      </w:r>
      <w:hyperlink r:id="rId22" w:history="1">
        <w:r>
          <w:rPr>
            <w:rStyle w:val="Hyperlink"/>
            <w:rFonts w:ascii="Calibri" w:hAnsi="Calibri" w:cs="Calibri"/>
            <w:sz w:val="24"/>
            <w:szCs w:val="24"/>
            <w:lang w:val="en-US"/>
          </w:rPr>
          <w:t>http://www.jcrelations.net/Dabru_Emet_-_A_Jewish_Statement_on_Christians_and_Christianity.2395.0.html</w:t>
        </w:r>
      </w:hyperlink>
    </w:p>
    <w:p w:rsidR="00694877" w:rsidRDefault="00694877">
      <w:pPr>
        <w:rPr>
          <w:rFonts w:ascii="Calibri" w:hAnsi="Calibri" w:cs="Calibri"/>
          <w:sz w:val="24"/>
          <w:szCs w:val="24"/>
          <w:lang w:val="en-US"/>
        </w:rPr>
      </w:pPr>
      <w:r>
        <w:rPr>
          <w:rFonts w:ascii="Calibri" w:hAnsi="Calibri" w:cs="Calibri"/>
          <w:sz w:val="24"/>
          <w:szCs w:val="24"/>
          <w:lang w:val="en-US"/>
        </w:rPr>
        <w:t xml:space="preserve">“To do the will of our Father in heaven”: </w:t>
      </w:r>
      <w:hyperlink r:id="rId23" w:history="1">
        <w:r>
          <w:rPr>
            <w:rStyle w:val="Hyperlink"/>
            <w:rFonts w:ascii="Calibri" w:hAnsi="Calibri" w:cs="Calibri"/>
            <w:sz w:val="24"/>
            <w:szCs w:val="24"/>
            <w:lang w:val="en-US"/>
          </w:rPr>
          <w:t>http://cjcuc.org/2015/12/03/orthodox-rabbinic-statement-on-christianity/</w:t>
        </w:r>
      </w:hyperlink>
    </w:p>
    <w:p w:rsidR="00694877" w:rsidRDefault="00694877">
      <w:pPr>
        <w:rPr>
          <w:rFonts w:ascii="Calibri" w:hAnsi="Calibri" w:cs="Calibri"/>
          <w:sz w:val="24"/>
          <w:szCs w:val="24"/>
        </w:rPr>
      </w:pPr>
      <w:r>
        <w:rPr>
          <w:rFonts w:ascii="Calibri" w:hAnsi="Calibri" w:cs="Calibri"/>
          <w:sz w:val="24"/>
          <w:szCs w:val="24"/>
        </w:rPr>
        <w:t xml:space="preserve">”Nostra </w:t>
      </w:r>
      <w:proofErr w:type="spellStart"/>
      <w:r>
        <w:rPr>
          <w:rFonts w:ascii="Calibri" w:hAnsi="Calibri" w:cs="Calibri"/>
          <w:sz w:val="24"/>
          <w:szCs w:val="24"/>
        </w:rPr>
        <w:t>Aetate</w:t>
      </w:r>
      <w:proofErr w:type="spellEnd"/>
      <w:r>
        <w:rPr>
          <w:rFonts w:ascii="Calibri" w:hAnsi="Calibri" w:cs="Calibri"/>
          <w:sz w:val="24"/>
          <w:szCs w:val="24"/>
        </w:rPr>
        <w:t xml:space="preserve">” </w:t>
      </w:r>
      <w:hyperlink r:id="rId24" w:history="1">
        <w:r>
          <w:rPr>
            <w:rStyle w:val="Hyperlink"/>
            <w:rFonts w:ascii="Calibri" w:hAnsi="Calibri" w:cs="Calibri"/>
            <w:sz w:val="24"/>
            <w:szCs w:val="24"/>
          </w:rPr>
          <w:t>http://www.vatican.va/archive/hist_councils/ii_vatican_council/documents/vat-ii_decl_19651028_nostra-aetate_en.html</w:t>
        </w:r>
      </w:hyperlink>
    </w:p>
    <w:p w:rsidR="00694877" w:rsidRDefault="00694877">
      <w:pPr>
        <w:rPr>
          <w:rFonts w:ascii="Calibri" w:hAnsi="Calibri" w:cs="Calibri"/>
          <w:sz w:val="24"/>
          <w:szCs w:val="24"/>
        </w:rPr>
      </w:pPr>
      <w:r>
        <w:rPr>
          <w:rFonts w:ascii="Calibri" w:hAnsi="Calibri" w:cs="Calibri"/>
          <w:sz w:val="24"/>
          <w:szCs w:val="24"/>
        </w:rPr>
        <w:t>Baggrundsstof: Religioner lever. Lindhardt og Ringhof. 2017. s. 55-56.</w:t>
      </w:r>
    </w:p>
    <w:p w:rsidR="00694877" w:rsidRDefault="00694877">
      <w:pPr>
        <w:spacing w:line="240" w:lineRule="auto"/>
        <w:rPr>
          <w:rFonts w:ascii="Calibri" w:hAnsi="Calibri" w:cs="Calibri"/>
          <w:sz w:val="24"/>
          <w:szCs w:val="24"/>
        </w:rPr>
      </w:pPr>
    </w:p>
    <w:p w:rsidR="00694877" w:rsidRDefault="00694877">
      <w:pPr>
        <w:spacing w:line="240" w:lineRule="auto"/>
        <w:rPr>
          <w:rFonts w:ascii="Calibri" w:hAnsi="Calibri" w:cs="Calibri"/>
          <w:sz w:val="24"/>
          <w:szCs w:val="24"/>
        </w:rPr>
      </w:pPr>
      <w:r>
        <w:rPr>
          <w:rFonts w:ascii="Calibri" w:hAnsi="Calibri" w:cs="Calibri"/>
          <w:sz w:val="24"/>
          <w:szCs w:val="24"/>
        </w:rPr>
        <w:t>Øvelser:</w:t>
      </w:r>
    </w:p>
    <w:p w:rsidR="00694877" w:rsidRDefault="00694877">
      <w:pPr>
        <w:pStyle w:val="Listeafsnit"/>
        <w:numPr>
          <w:ilvl w:val="0"/>
          <w:numId w:val="8"/>
        </w:numPr>
        <w:spacing w:before="240" w:after="240" w:line="240" w:lineRule="auto"/>
        <w:rPr>
          <w:rFonts w:ascii="Calibri" w:hAnsi="Calibri" w:cs="Calibri"/>
          <w:sz w:val="24"/>
          <w:szCs w:val="24"/>
        </w:rPr>
      </w:pPr>
      <w:r>
        <w:rPr>
          <w:rFonts w:ascii="Calibri" w:hAnsi="Calibri" w:cs="Calibri"/>
          <w:sz w:val="24"/>
          <w:szCs w:val="24"/>
        </w:rPr>
        <w:lastRenderedPageBreak/>
        <w:t xml:space="preserve">Lav en religionsfaglig symbolanalyse af </w:t>
      </w:r>
      <w:proofErr w:type="spellStart"/>
      <w:r>
        <w:rPr>
          <w:rFonts w:ascii="Calibri" w:hAnsi="Calibri" w:cs="Calibri"/>
          <w:sz w:val="24"/>
          <w:szCs w:val="24"/>
        </w:rPr>
        <w:t>Ecclesia</w:t>
      </w:r>
      <w:proofErr w:type="spellEnd"/>
      <w:r>
        <w:rPr>
          <w:rFonts w:ascii="Calibri" w:hAnsi="Calibri" w:cs="Calibri"/>
          <w:sz w:val="24"/>
          <w:szCs w:val="24"/>
        </w:rPr>
        <w:t xml:space="preserve"> et </w:t>
      </w:r>
      <w:proofErr w:type="spellStart"/>
      <w:r>
        <w:rPr>
          <w:rFonts w:ascii="Calibri" w:hAnsi="Calibri" w:cs="Calibri"/>
          <w:sz w:val="24"/>
          <w:szCs w:val="24"/>
        </w:rPr>
        <w:t>Synagoga</w:t>
      </w:r>
      <w:proofErr w:type="spellEnd"/>
      <w:r>
        <w:rPr>
          <w:rFonts w:ascii="Calibri" w:hAnsi="Calibri" w:cs="Calibri"/>
          <w:sz w:val="24"/>
          <w:szCs w:val="24"/>
        </w:rPr>
        <w:t>, som de fx kan ses på portalen af Strasbourgs katedral, og sammenlign med Jules Isaacs Foragtens lære.</w:t>
      </w:r>
    </w:p>
    <w:p w:rsidR="00694877" w:rsidRDefault="00694877">
      <w:pPr>
        <w:pStyle w:val="Listeafsnit"/>
        <w:numPr>
          <w:ilvl w:val="0"/>
          <w:numId w:val="8"/>
        </w:numPr>
        <w:spacing w:before="240" w:after="240" w:line="240" w:lineRule="auto"/>
        <w:rPr>
          <w:rFonts w:ascii="Calibri" w:hAnsi="Calibri" w:cs="Calibri"/>
          <w:sz w:val="24"/>
          <w:szCs w:val="24"/>
        </w:rPr>
      </w:pPr>
      <w:proofErr w:type="spellStart"/>
      <w:r>
        <w:rPr>
          <w:rFonts w:ascii="Calibri" w:hAnsi="Calibri" w:cs="Calibri"/>
          <w:sz w:val="24"/>
          <w:szCs w:val="24"/>
          <w:lang w:val="en-US"/>
        </w:rPr>
        <w:t>Foretag</w:t>
      </w:r>
      <w:proofErr w:type="spellEnd"/>
      <w:r>
        <w:rPr>
          <w:rFonts w:ascii="Calibri" w:hAnsi="Calibri" w:cs="Calibri"/>
          <w:sz w:val="24"/>
          <w:szCs w:val="24"/>
          <w:lang w:val="en-US"/>
        </w:rPr>
        <w:t xml:space="preserve"> </w:t>
      </w:r>
      <w:proofErr w:type="spellStart"/>
      <w:r>
        <w:rPr>
          <w:rFonts w:ascii="Calibri" w:hAnsi="Calibri" w:cs="Calibri"/>
          <w:sz w:val="24"/>
          <w:szCs w:val="24"/>
          <w:lang w:val="en-US"/>
        </w:rPr>
        <w:t>en</w:t>
      </w:r>
      <w:proofErr w:type="spellEnd"/>
      <w:r>
        <w:rPr>
          <w:rFonts w:ascii="Calibri" w:hAnsi="Calibri" w:cs="Calibri"/>
          <w:sz w:val="24"/>
          <w:szCs w:val="24"/>
          <w:lang w:val="en-US"/>
        </w:rPr>
        <w:t xml:space="preserve"> </w:t>
      </w:r>
      <w:proofErr w:type="spellStart"/>
      <w:r>
        <w:rPr>
          <w:rFonts w:ascii="Calibri" w:hAnsi="Calibri" w:cs="Calibri"/>
          <w:sz w:val="24"/>
          <w:szCs w:val="24"/>
          <w:lang w:val="en-US"/>
        </w:rPr>
        <w:t>indholds</w:t>
      </w:r>
      <w:proofErr w:type="spellEnd"/>
      <w:r>
        <w:rPr>
          <w:rFonts w:ascii="Calibri" w:hAnsi="Calibri" w:cs="Calibri"/>
          <w:sz w:val="24"/>
          <w:szCs w:val="24"/>
          <w:lang w:val="en-US"/>
        </w:rPr>
        <w:t xml:space="preserve">- </w:t>
      </w:r>
      <w:proofErr w:type="spellStart"/>
      <w:proofErr w:type="gramStart"/>
      <w:r>
        <w:rPr>
          <w:rFonts w:ascii="Calibri" w:hAnsi="Calibri" w:cs="Calibri"/>
          <w:sz w:val="24"/>
          <w:szCs w:val="24"/>
          <w:lang w:val="en-US"/>
        </w:rPr>
        <w:t>og</w:t>
      </w:r>
      <w:proofErr w:type="spellEnd"/>
      <w:proofErr w:type="gramEnd"/>
      <w:r>
        <w:rPr>
          <w:rFonts w:ascii="Calibri" w:hAnsi="Calibri" w:cs="Calibri"/>
          <w:sz w:val="24"/>
          <w:szCs w:val="24"/>
          <w:lang w:val="en-US"/>
        </w:rPr>
        <w:t xml:space="preserve"> </w:t>
      </w:r>
      <w:proofErr w:type="spellStart"/>
      <w:r>
        <w:rPr>
          <w:rFonts w:ascii="Calibri" w:hAnsi="Calibri" w:cs="Calibri"/>
          <w:sz w:val="24"/>
          <w:szCs w:val="24"/>
          <w:lang w:val="en-US"/>
        </w:rPr>
        <w:t>begrebsanalyse</w:t>
      </w:r>
      <w:proofErr w:type="spellEnd"/>
      <w:r>
        <w:rPr>
          <w:rFonts w:ascii="Calibri" w:hAnsi="Calibri" w:cs="Calibri"/>
          <w:sz w:val="24"/>
          <w:szCs w:val="24"/>
          <w:lang w:val="en-US"/>
        </w:rPr>
        <w:t xml:space="preserve"> </w:t>
      </w:r>
      <w:proofErr w:type="spellStart"/>
      <w:r>
        <w:rPr>
          <w:rFonts w:ascii="Calibri" w:hAnsi="Calibri" w:cs="Calibri"/>
          <w:sz w:val="24"/>
          <w:szCs w:val="24"/>
          <w:lang w:val="en-US"/>
        </w:rPr>
        <w:t>af</w:t>
      </w:r>
      <w:proofErr w:type="spellEnd"/>
      <w:r>
        <w:rPr>
          <w:rFonts w:ascii="Calibri" w:hAnsi="Calibri" w:cs="Calibri"/>
          <w:sz w:val="24"/>
          <w:szCs w:val="24"/>
          <w:lang w:val="en-US"/>
        </w:rPr>
        <w:t xml:space="preserve"> </w:t>
      </w:r>
      <w:proofErr w:type="spellStart"/>
      <w:r>
        <w:rPr>
          <w:rFonts w:ascii="Calibri" w:hAnsi="Calibri" w:cs="Calibri"/>
          <w:sz w:val="24"/>
          <w:szCs w:val="24"/>
          <w:lang w:val="en-US"/>
        </w:rPr>
        <w:t>de</w:t>
      </w:r>
      <w:proofErr w:type="spellEnd"/>
      <w:r>
        <w:rPr>
          <w:rFonts w:ascii="Calibri" w:hAnsi="Calibri" w:cs="Calibri"/>
          <w:sz w:val="24"/>
          <w:szCs w:val="24"/>
          <w:lang w:val="en-US"/>
        </w:rPr>
        <w:t xml:space="preserve"> to </w:t>
      </w:r>
      <w:proofErr w:type="spellStart"/>
      <w:r>
        <w:rPr>
          <w:rFonts w:ascii="Calibri" w:hAnsi="Calibri" w:cs="Calibri"/>
          <w:sz w:val="24"/>
          <w:szCs w:val="24"/>
          <w:lang w:val="en-US"/>
        </w:rPr>
        <w:t>jødiske</w:t>
      </w:r>
      <w:proofErr w:type="spellEnd"/>
      <w:r>
        <w:rPr>
          <w:rFonts w:ascii="Calibri" w:hAnsi="Calibri" w:cs="Calibri"/>
          <w:sz w:val="24"/>
          <w:szCs w:val="24"/>
          <w:lang w:val="en-US"/>
        </w:rPr>
        <w:t xml:space="preserve"> </w:t>
      </w:r>
      <w:proofErr w:type="spellStart"/>
      <w:r>
        <w:rPr>
          <w:rFonts w:ascii="Calibri" w:hAnsi="Calibri" w:cs="Calibri"/>
          <w:sz w:val="24"/>
          <w:szCs w:val="24"/>
          <w:lang w:val="en-US"/>
        </w:rPr>
        <w:t>erklæringer</w:t>
      </w:r>
      <w:proofErr w:type="spellEnd"/>
      <w:r>
        <w:rPr>
          <w:rFonts w:ascii="Calibri" w:hAnsi="Calibri" w:cs="Calibri"/>
          <w:sz w:val="24"/>
          <w:szCs w:val="24"/>
          <w:lang w:val="en-US"/>
        </w:rPr>
        <w:t xml:space="preserve">: </w:t>
      </w:r>
      <w:proofErr w:type="spellStart"/>
      <w:r>
        <w:rPr>
          <w:rFonts w:ascii="Calibri" w:hAnsi="Calibri" w:cs="Calibri"/>
          <w:sz w:val="24"/>
          <w:szCs w:val="24"/>
          <w:lang w:val="en-US"/>
        </w:rPr>
        <w:t>Dabru</w:t>
      </w:r>
      <w:proofErr w:type="spellEnd"/>
      <w:r>
        <w:rPr>
          <w:rFonts w:ascii="Calibri" w:hAnsi="Calibri" w:cs="Calibri"/>
          <w:sz w:val="24"/>
          <w:szCs w:val="24"/>
          <w:lang w:val="en-US"/>
        </w:rPr>
        <w:t xml:space="preserve"> </w:t>
      </w:r>
      <w:proofErr w:type="spellStart"/>
      <w:r>
        <w:rPr>
          <w:rFonts w:ascii="Calibri" w:hAnsi="Calibri" w:cs="Calibri"/>
          <w:sz w:val="24"/>
          <w:szCs w:val="24"/>
          <w:lang w:val="en-US"/>
        </w:rPr>
        <w:t>Emet</w:t>
      </w:r>
      <w:proofErr w:type="spellEnd"/>
      <w:r>
        <w:rPr>
          <w:rFonts w:ascii="Calibri" w:hAnsi="Calibri" w:cs="Calibri"/>
          <w:sz w:val="24"/>
          <w:szCs w:val="24"/>
          <w:lang w:val="en-US"/>
        </w:rPr>
        <w:t xml:space="preserve"> (2000) </w:t>
      </w:r>
      <w:proofErr w:type="spellStart"/>
      <w:r>
        <w:rPr>
          <w:rFonts w:ascii="Calibri" w:hAnsi="Calibri" w:cs="Calibri"/>
          <w:sz w:val="24"/>
          <w:szCs w:val="24"/>
          <w:lang w:val="en-US"/>
        </w:rPr>
        <w:t>og</w:t>
      </w:r>
      <w:proofErr w:type="spellEnd"/>
      <w:r>
        <w:rPr>
          <w:rFonts w:ascii="Calibri" w:hAnsi="Calibri" w:cs="Calibri"/>
          <w:sz w:val="24"/>
          <w:szCs w:val="24"/>
          <w:lang w:val="en-US"/>
        </w:rPr>
        <w:t xml:space="preserve"> To do the will of our Father in Heaven: Toward a partnership between Jews and Christians (2015). </w:t>
      </w:r>
      <w:r>
        <w:rPr>
          <w:rFonts w:ascii="Calibri" w:hAnsi="Calibri" w:cs="Calibri"/>
          <w:sz w:val="24"/>
          <w:szCs w:val="24"/>
        </w:rPr>
        <w:t>Find erklæringerne på nettet.</w:t>
      </w:r>
    </w:p>
    <w:p w:rsidR="00694877" w:rsidRDefault="00694877">
      <w:pPr>
        <w:pStyle w:val="Listeafsnit"/>
        <w:numPr>
          <w:ilvl w:val="0"/>
          <w:numId w:val="8"/>
        </w:numPr>
        <w:spacing w:before="240" w:after="240" w:line="240" w:lineRule="auto"/>
        <w:rPr>
          <w:rFonts w:ascii="Calibri" w:hAnsi="Calibri" w:cs="Calibri"/>
          <w:sz w:val="24"/>
          <w:szCs w:val="24"/>
        </w:rPr>
      </w:pPr>
      <w:r>
        <w:rPr>
          <w:rFonts w:ascii="Calibri" w:hAnsi="Calibri" w:cs="Calibri"/>
          <w:sz w:val="24"/>
          <w:szCs w:val="24"/>
        </w:rPr>
        <w:t xml:space="preserve">Innovation: Der er gode muligheder for forskellige former for socialt samarbejde mellem repræsentanter for jødedom og kristendom, fx miljøbevarelse. Forestil jer, at en gruppe jøder og en gruppe kristne gerne i fællesskab vil udforme en brochure, der har fokus på natur- og miljøbevarelse, og præsentere deres materiale til inspiration for Det europæiske Miljøagentur i København. Hjælp dem med idéer til både indhold og form. I kan hente inspiration på følgende link: </w:t>
      </w:r>
      <w:hyperlink r:id="rId25" w:history="1">
        <w:r>
          <w:rPr>
            <w:rStyle w:val="Hyperlink"/>
            <w:rFonts w:ascii="Calibri" w:hAnsi="Calibri" w:cs="Calibri"/>
            <w:color w:val="1155CC"/>
            <w:sz w:val="24"/>
            <w:szCs w:val="24"/>
          </w:rPr>
          <w:t>http://www.greenfaith.org/religious-teachings/jewish-statements-on-the-environment/ten-jewish-teachings-on-judaism-and-the-environment</w:t>
        </w:r>
      </w:hyperlink>
    </w:p>
    <w:p w:rsidR="00694877" w:rsidRDefault="00694877">
      <w:pPr>
        <w:pStyle w:val="Listeafsnit"/>
        <w:numPr>
          <w:ilvl w:val="0"/>
          <w:numId w:val="8"/>
        </w:numPr>
        <w:spacing w:before="240" w:after="240" w:line="240" w:lineRule="auto"/>
        <w:rPr>
          <w:rFonts w:ascii="Calibri" w:hAnsi="Calibri" w:cs="Calibri"/>
          <w:sz w:val="24"/>
          <w:szCs w:val="24"/>
        </w:rPr>
      </w:pPr>
      <w:r>
        <w:rPr>
          <w:rFonts w:ascii="Calibri" w:hAnsi="Calibri" w:cs="Calibri"/>
          <w:sz w:val="24"/>
          <w:szCs w:val="24"/>
        </w:rPr>
        <w:t>Innovation: En ungdomsgruppe i en kirke vil gerne invitere menigheden til et jødisk påskemåltid som en alternativ fejring af Skærtorsdag i den kristne påskeuge. Hjælp dem med idéer.</w:t>
      </w:r>
    </w:p>
    <w:p w:rsidR="00694877" w:rsidRDefault="00694877">
      <w:pPr>
        <w:pStyle w:val="Listeafsnit"/>
        <w:numPr>
          <w:ilvl w:val="0"/>
          <w:numId w:val="8"/>
        </w:numPr>
        <w:spacing w:before="240" w:after="240" w:line="240" w:lineRule="auto"/>
        <w:rPr>
          <w:rFonts w:ascii="Calibri" w:hAnsi="Calibri" w:cs="Calibri"/>
          <w:sz w:val="24"/>
          <w:szCs w:val="24"/>
        </w:rPr>
      </w:pPr>
      <w:r>
        <w:rPr>
          <w:rFonts w:ascii="Calibri" w:hAnsi="Calibri" w:cs="Calibri"/>
          <w:sz w:val="24"/>
          <w:szCs w:val="24"/>
        </w:rPr>
        <w:t>I en traditionel fremstilling af forholdet mellem jødedom og kristendom, vil jødedommen ofte betegnes som en hård og dømmende lovreligion og kristendommen som en mild og tilgivende kærlighedsreligion. Efterprøv denne påstand ved en diskursanalyse af de grundbøger, I har til rådighed i religion.</w:t>
      </w:r>
    </w:p>
    <w:p w:rsidR="00694877" w:rsidRDefault="00694877">
      <w:pPr>
        <w:pStyle w:val="Listeafsnit"/>
        <w:numPr>
          <w:ilvl w:val="0"/>
          <w:numId w:val="8"/>
        </w:numPr>
        <w:spacing w:after="160" w:line="240" w:lineRule="auto"/>
        <w:rPr>
          <w:rFonts w:ascii="Calibri" w:hAnsi="Calibri" w:cs="Calibri"/>
          <w:sz w:val="24"/>
          <w:szCs w:val="24"/>
        </w:rPr>
      </w:pPr>
      <w:r>
        <w:rPr>
          <w:rFonts w:ascii="Calibri" w:hAnsi="Calibri" w:cs="Calibri"/>
          <w:sz w:val="24"/>
          <w:szCs w:val="24"/>
        </w:rPr>
        <w:t xml:space="preserve">Fra jødisk side blev der udtrykt bekymring for, om Mel Gibsons film The passion of the </w:t>
      </w:r>
      <w:proofErr w:type="spellStart"/>
      <w:r>
        <w:rPr>
          <w:rFonts w:ascii="Calibri" w:hAnsi="Calibri" w:cs="Calibri"/>
          <w:sz w:val="24"/>
          <w:szCs w:val="24"/>
        </w:rPr>
        <w:t>Christ</w:t>
      </w:r>
      <w:proofErr w:type="spellEnd"/>
      <w:r>
        <w:rPr>
          <w:rFonts w:ascii="Calibri" w:hAnsi="Calibri" w:cs="Calibri"/>
          <w:sz w:val="24"/>
          <w:szCs w:val="24"/>
        </w:rPr>
        <w:t xml:space="preserve"> (2004) vakte antisemitisme. Foretag en filmanalyse og diskutér, om bekymringen er begrundet.</w:t>
      </w:r>
    </w:p>
    <w:p w:rsidR="00694877" w:rsidRDefault="00694877">
      <w:pPr>
        <w:spacing w:after="160" w:line="240" w:lineRule="auto"/>
        <w:rPr>
          <w:rFonts w:ascii="Calibri" w:hAnsi="Calibri" w:cs="Calibri"/>
          <w:sz w:val="24"/>
          <w:szCs w:val="24"/>
        </w:rPr>
      </w:pPr>
    </w:p>
    <w:p w:rsidR="00694877" w:rsidRDefault="00694877">
      <w:pPr>
        <w:spacing w:after="160" w:line="240" w:lineRule="auto"/>
        <w:rPr>
          <w:rFonts w:ascii="Calibri" w:hAnsi="Calibri" w:cs="Calibri"/>
          <w:sz w:val="24"/>
          <w:szCs w:val="24"/>
        </w:rPr>
      </w:pPr>
    </w:p>
    <w:p w:rsidR="00694877" w:rsidRDefault="00694877">
      <w:pPr>
        <w:spacing w:after="160" w:line="240" w:lineRule="auto"/>
        <w:rPr>
          <w:rFonts w:ascii="Calibri" w:hAnsi="Calibri" w:cs="Calibri"/>
          <w:sz w:val="24"/>
          <w:szCs w:val="24"/>
        </w:rPr>
      </w:pPr>
    </w:p>
    <w:p w:rsidR="00694877" w:rsidRDefault="00694877">
      <w:pPr>
        <w:spacing w:after="160" w:line="240" w:lineRule="auto"/>
        <w:rPr>
          <w:rFonts w:ascii="Calibri" w:hAnsi="Calibri" w:cs="Calibri"/>
          <w:b/>
          <w:bCs/>
          <w:sz w:val="36"/>
          <w:szCs w:val="36"/>
        </w:rPr>
      </w:pPr>
      <w:r>
        <w:rPr>
          <w:rFonts w:ascii="Calibri" w:hAnsi="Calibri" w:cs="Calibri"/>
          <w:b/>
          <w:bCs/>
          <w:sz w:val="36"/>
          <w:szCs w:val="36"/>
        </w:rPr>
        <w:t>Forslag til elevernes videre læsning:</w:t>
      </w:r>
    </w:p>
    <w:p w:rsidR="00694877" w:rsidRDefault="00694877">
      <w:pPr>
        <w:spacing w:after="160" w:line="240" w:lineRule="auto"/>
        <w:rPr>
          <w:rFonts w:ascii="Calibri" w:hAnsi="Calibri" w:cs="Calibri"/>
          <w:sz w:val="24"/>
          <w:szCs w:val="24"/>
        </w:rPr>
      </w:pPr>
      <w:r>
        <w:rPr>
          <w:rFonts w:ascii="Calibri" w:hAnsi="Calibri" w:cs="Calibri"/>
          <w:sz w:val="24"/>
          <w:szCs w:val="24"/>
          <w:lang w:val="de-DE"/>
        </w:rPr>
        <w:t xml:space="preserve">Elie Wiesel. </w:t>
      </w:r>
      <w:proofErr w:type="spellStart"/>
      <w:r>
        <w:rPr>
          <w:rFonts w:ascii="Calibri" w:hAnsi="Calibri" w:cs="Calibri"/>
          <w:sz w:val="24"/>
          <w:szCs w:val="24"/>
          <w:lang w:val="de-DE"/>
        </w:rPr>
        <w:t>Natten</w:t>
      </w:r>
      <w:proofErr w:type="spellEnd"/>
      <w:r>
        <w:rPr>
          <w:rFonts w:ascii="Calibri" w:hAnsi="Calibri" w:cs="Calibri"/>
          <w:sz w:val="24"/>
          <w:szCs w:val="24"/>
          <w:lang w:val="de-DE"/>
        </w:rPr>
        <w:t xml:space="preserve">. </w:t>
      </w:r>
      <w:r>
        <w:rPr>
          <w:rFonts w:ascii="Calibri" w:hAnsi="Calibri" w:cs="Calibri"/>
          <w:sz w:val="24"/>
          <w:szCs w:val="24"/>
        </w:rPr>
        <w:t>(Rosinante. 2012)</w:t>
      </w:r>
    </w:p>
    <w:p w:rsidR="00694877" w:rsidRDefault="00694877">
      <w:pPr>
        <w:spacing w:after="160" w:line="240" w:lineRule="auto"/>
        <w:rPr>
          <w:rFonts w:ascii="Calibri" w:hAnsi="Calibri" w:cs="Calibri"/>
          <w:sz w:val="24"/>
          <w:szCs w:val="24"/>
        </w:rPr>
      </w:pPr>
      <w:r>
        <w:rPr>
          <w:rFonts w:ascii="Calibri" w:hAnsi="Calibri" w:cs="Calibri"/>
          <w:sz w:val="24"/>
          <w:szCs w:val="24"/>
        </w:rPr>
        <w:t xml:space="preserve">Goldberg. Et magasin for jødisk kunst, kultur, religion og samfund. </w:t>
      </w:r>
      <w:hyperlink r:id="rId26" w:history="1">
        <w:r>
          <w:rPr>
            <w:rStyle w:val="Hyperlink"/>
            <w:rFonts w:ascii="Calibri" w:hAnsi="Calibri" w:cs="Calibri"/>
            <w:color w:val="1155CC"/>
            <w:sz w:val="24"/>
            <w:szCs w:val="24"/>
          </w:rPr>
          <w:t>http://goldberg.nu/</w:t>
        </w:r>
      </w:hyperlink>
    </w:p>
    <w:p w:rsidR="00694877" w:rsidRDefault="00694877">
      <w:pPr>
        <w:spacing w:after="160" w:line="240" w:lineRule="auto"/>
        <w:rPr>
          <w:rFonts w:ascii="Calibri" w:hAnsi="Calibri" w:cs="Calibri"/>
          <w:sz w:val="24"/>
          <w:szCs w:val="24"/>
        </w:rPr>
      </w:pPr>
      <w:r>
        <w:rPr>
          <w:rFonts w:ascii="Calibri" w:hAnsi="Calibri" w:cs="Calibri"/>
          <w:sz w:val="24"/>
          <w:szCs w:val="24"/>
        </w:rPr>
        <w:t xml:space="preserve">Jødisk Informationscenter. </w:t>
      </w:r>
      <w:hyperlink r:id="rId27" w:history="1">
        <w:r>
          <w:rPr>
            <w:rStyle w:val="Hyperlink"/>
            <w:rFonts w:ascii="Calibri" w:hAnsi="Calibri" w:cs="Calibri"/>
            <w:sz w:val="24"/>
            <w:szCs w:val="24"/>
          </w:rPr>
          <w:t>http://www.joediskinfo.dk/</w:t>
        </w:r>
      </w:hyperlink>
    </w:p>
    <w:p w:rsidR="00694877" w:rsidRDefault="00694877">
      <w:pPr>
        <w:spacing w:after="160" w:line="240" w:lineRule="auto"/>
        <w:rPr>
          <w:rFonts w:ascii="Calibri" w:hAnsi="Calibri" w:cs="Calibri"/>
          <w:sz w:val="24"/>
          <w:szCs w:val="24"/>
        </w:rPr>
      </w:pPr>
    </w:p>
    <w:p w:rsidR="00694877" w:rsidRDefault="00694877">
      <w:pPr>
        <w:spacing w:after="160" w:line="240" w:lineRule="auto"/>
        <w:rPr>
          <w:rFonts w:ascii="Calibri" w:hAnsi="Calibri" w:cs="Calibri"/>
          <w:sz w:val="24"/>
          <w:szCs w:val="24"/>
        </w:rPr>
      </w:pPr>
    </w:p>
    <w:p w:rsidR="00694877" w:rsidRDefault="00694877" w:rsidP="000D2661">
      <w:pPr>
        <w:spacing w:line="240" w:lineRule="auto"/>
        <w:rPr>
          <w:rFonts w:ascii="Calibri" w:hAnsi="Calibri" w:cs="Calibri"/>
        </w:rPr>
      </w:pPr>
      <w:r>
        <w:rPr>
          <w:rFonts w:ascii="Calibri" w:hAnsi="Calibri" w:cs="Calibri"/>
          <w:sz w:val="24"/>
          <w:szCs w:val="24"/>
        </w:rPr>
        <w:t xml:space="preserve"> </w:t>
      </w:r>
    </w:p>
    <w:p w:rsidR="00694877" w:rsidRDefault="00694877">
      <w:pPr>
        <w:rPr>
          <w:rFonts w:ascii="Calibri" w:hAnsi="Calibri" w:cs="Calibri"/>
        </w:rPr>
      </w:pPr>
    </w:p>
    <w:sectPr w:rsidR="00694877" w:rsidSect="0069487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layfair Display">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F6884"/>
    <w:multiLevelType w:val="multilevel"/>
    <w:tmpl w:val="54F478C4"/>
    <w:lvl w:ilvl="0">
      <w:start w:val="1"/>
      <w:numFmt w:val="decimal"/>
      <w:lvlText w:val="%1."/>
      <w:lvlJc w:val="left"/>
      <w:pPr>
        <w:ind w:left="720" w:firstLine="360"/>
      </w:pPr>
      <w:rPr>
        <w:rFonts w:ascii="Playfair Display" w:eastAsia="Times New Roman" w:hAnsi="Playfair Display"/>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 w15:restartNumberingAfterBreak="0">
    <w:nsid w:val="1593675B"/>
    <w:multiLevelType w:val="multilevel"/>
    <w:tmpl w:val="CF90547E"/>
    <w:lvl w:ilvl="0">
      <w:start w:val="1"/>
      <w:numFmt w:val="decimal"/>
      <w:lvlText w:val="%1."/>
      <w:lvlJc w:val="left"/>
      <w:pPr>
        <w:ind w:left="720" w:firstLine="360"/>
      </w:pPr>
      <w:rPr>
        <w:rFonts w:ascii="Times New Roman" w:hAnsi="Times New Roman" w:cs="Times New Roman"/>
        <w:strike w:val="0"/>
        <w:dstrike w:val="0"/>
        <w:u w:val="none"/>
        <w:effect w:val="none"/>
      </w:rPr>
    </w:lvl>
    <w:lvl w:ilvl="1">
      <w:start w:val="1"/>
      <w:numFmt w:val="lowerLetter"/>
      <w:lvlText w:val="%2."/>
      <w:lvlJc w:val="left"/>
      <w:pPr>
        <w:ind w:left="1440" w:firstLine="1080"/>
      </w:pPr>
      <w:rPr>
        <w:rFonts w:ascii="Times New Roman" w:hAnsi="Times New Roman" w:cs="Times New Roman"/>
        <w:strike w:val="0"/>
        <w:dstrike w:val="0"/>
        <w:u w:val="none"/>
        <w:effect w:val="none"/>
      </w:rPr>
    </w:lvl>
    <w:lvl w:ilvl="2">
      <w:start w:val="1"/>
      <w:numFmt w:val="lowerRoman"/>
      <w:lvlText w:val="%3."/>
      <w:lvlJc w:val="left"/>
      <w:pPr>
        <w:ind w:left="2160" w:firstLine="1800"/>
      </w:pPr>
      <w:rPr>
        <w:rFonts w:ascii="Times New Roman" w:hAnsi="Times New Roman" w:cs="Times New Roman"/>
        <w:strike w:val="0"/>
        <w:dstrike w:val="0"/>
        <w:u w:val="none"/>
        <w:effect w:val="none"/>
      </w:rPr>
    </w:lvl>
    <w:lvl w:ilvl="3">
      <w:start w:val="1"/>
      <w:numFmt w:val="decimal"/>
      <w:lvlText w:val="%4."/>
      <w:lvlJc w:val="left"/>
      <w:pPr>
        <w:ind w:left="2880" w:firstLine="2520"/>
      </w:pPr>
      <w:rPr>
        <w:rFonts w:ascii="Times New Roman" w:hAnsi="Times New Roman" w:cs="Times New Roman"/>
        <w:strike w:val="0"/>
        <w:dstrike w:val="0"/>
        <w:u w:val="none"/>
        <w:effect w:val="none"/>
      </w:rPr>
    </w:lvl>
    <w:lvl w:ilvl="4">
      <w:start w:val="1"/>
      <w:numFmt w:val="lowerLetter"/>
      <w:lvlText w:val="%5."/>
      <w:lvlJc w:val="left"/>
      <w:pPr>
        <w:ind w:left="3600" w:firstLine="3240"/>
      </w:pPr>
      <w:rPr>
        <w:rFonts w:ascii="Times New Roman" w:hAnsi="Times New Roman" w:cs="Times New Roman"/>
        <w:strike w:val="0"/>
        <w:dstrike w:val="0"/>
        <w:u w:val="none"/>
        <w:effect w:val="none"/>
      </w:rPr>
    </w:lvl>
    <w:lvl w:ilvl="5">
      <w:start w:val="1"/>
      <w:numFmt w:val="lowerRoman"/>
      <w:lvlText w:val="%6."/>
      <w:lvlJc w:val="left"/>
      <w:pPr>
        <w:ind w:left="4320" w:firstLine="3960"/>
      </w:pPr>
      <w:rPr>
        <w:rFonts w:ascii="Times New Roman" w:hAnsi="Times New Roman" w:cs="Times New Roman"/>
        <w:strike w:val="0"/>
        <w:dstrike w:val="0"/>
        <w:u w:val="none"/>
        <w:effect w:val="none"/>
      </w:rPr>
    </w:lvl>
    <w:lvl w:ilvl="6">
      <w:start w:val="1"/>
      <w:numFmt w:val="decimal"/>
      <w:lvlText w:val="%7."/>
      <w:lvlJc w:val="left"/>
      <w:pPr>
        <w:ind w:left="5040" w:firstLine="4680"/>
      </w:pPr>
      <w:rPr>
        <w:rFonts w:ascii="Times New Roman" w:hAnsi="Times New Roman" w:cs="Times New Roman"/>
        <w:strike w:val="0"/>
        <w:dstrike w:val="0"/>
        <w:u w:val="none"/>
        <w:effect w:val="none"/>
      </w:rPr>
    </w:lvl>
    <w:lvl w:ilvl="7">
      <w:start w:val="1"/>
      <w:numFmt w:val="lowerLetter"/>
      <w:lvlText w:val="%8."/>
      <w:lvlJc w:val="left"/>
      <w:pPr>
        <w:ind w:left="5760" w:firstLine="5400"/>
      </w:pPr>
      <w:rPr>
        <w:rFonts w:ascii="Times New Roman" w:hAnsi="Times New Roman" w:cs="Times New Roman"/>
        <w:strike w:val="0"/>
        <w:dstrike w:val="0"/>
        <w:u w:val="none"/>
        <w:effect w:val="none"/>
      </w:rPr>
    </w:lvl>
    <w:lvl w:ilvl="8">
      <w:start w:val="1"/>
      <w:numFmt w:val="lowerRoman"/>
      <w:lvlText w:val="%9."/>
      <w:lvlJc w:val="left"/>
      <w:pPr>
        <w:ind w:left="6480" w:firstLine="6120"/>
      </w:pPr>
      <w:rPr>
        <w:rFonts w:ascii="Times New Roman" w:hAnsi="Times New Roman" w:cs="Times New Roman"/>
        <w:strike w:val="0"/>
        <w:dstrike w:val="0"/>
        <w:u w:val="none"/>
        <w:effect w:val="none"/>
      </w:rPr>
    </w:lvl>
  </w:abstractNum>
  <w:abstractNum w:abstractNumId="2" w15:restartNumberingAfterBreak="0">
    <w:nsid w:val="3A311D61"/>
    <w:multiLevelType w:val="multilevel"/>
    <w:tmpl w:val="54F478C4"/>
    <w:lvl w:ilvl="0">
      <w:start w:val="1"/>
      <w:numFmt w:val="decimal"/>
      <w:lvlText w:val="%1."/>
      <w:lvlJc w:val="left"/>
      <w:pPr>
        <w:ind w:left="720" w:firstLine="360"/>
      </w:pPr>
      <w:rPr>
        <w:rFonts w:ascii="Playfair Display" w:eastAsia="Times New Roman" w:hAnsi="Playfair Display"/>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3" w15:restartNumberingAfterBreak="0">
    <w:nsid w:val="57F35F6C"/>
    <w:multiLevelType w:val="multilevel"/>
    <w:tmpl w:val="54F478C4"/>
    <w:lvl w:ilvl="0">
      <w:start w:val="1"/>
      <w:numFmt w:val="decimal"/>
      <w:lvlText w:val="%1."/>
      <w:lvlJc w:val="left"/>
      <w:pPr>
        <w:ind w:left="720" w:firstLine="360"/>
      </w:pPr>
      <w:rPr>
        <w:rFonts w:ascii="Playfair Display" w:eastAsia="Times New Roman" w:hAnsi="Playfair Display"/>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4" w15:restartNumberingAfterBreak="0">
    <w:nsid w:val="5DAA1F74"/>
    <w:multiLevelType w:val="multilevel"/>
    <w:tmpl w:val="54F478C4"/>
    <w:lvl w:ilvl="0">
      <w:start w:val="1"/>
      <w:numFmt w:val="decimal"/>
      <w:lvlText w:val="%1."/>
      <w:lvlJc w:val="left"/>
      <w:pPr>
        <w:ind w:left="720" w:firstLine="360"/>
      </w:pPr>
      <w:rPr>
        <w:rFonts w:ascii="Playfair Display" w:eastAsia="Times New Roman" w:hAnsi="Playfair Display"/>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5" w15:restartNumberingAfterBreak="0">
    <w:nsid w:val="62046BF3"/>
    <w:multiLevelType w:val="multilevel"/>
    <w:tmpl w:val="54F478C4"/>
    <w:lvl w:ilvl="0">
      <w:start w:val="1"/>
      <w:numFmt w:val="decimal"/>
      <w:lvlText w:val="%1."/>
      <w:lvlJc w:val="left"/>
      <w:pPr>
        <w:ind w:left="720" w:firstLine="360"/>
      </w:pPr>
      <w:rPr>
        <w:rFonts w:ascii="Playfair Display" w:eastAsia="Times New Roman" w:hAnsi="Playfair Display"/>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6" w15:restartNumberingAfterBreak="0">
    <w:nsid w:val="699D7C46"/>
    <w:multiLevelType w:val="multilevel"/>
    <w:tmpl w:val="54F478C4"/>
    <w:lvl w:ilvl="0">
      <w:start w:val="1"/>
      <w:numFmt w:val="decimal"/>
      <w:lvlText w:val="%1."/>
      <w:lvlJc w:val="left"/>
      <w:pPr>
        <w:ind w:left="720" w:firstLine="360"/>
      </w:pPr>
      <w:rPr>
        <w:rFonts w:ascii="Playfair Display" w:eastAsia="Times New Roman" w:hAnsi="Playfair Display"/>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7" w15:restartNumberingAfterBreak="0">
    <w:nsid w:val="7AC10AAD"/>
    <w:multiLevelType w:val="multilevel"/>
    <w:tmpl w:val="54F478C4"/>
    <w:lvl w:ilvl="0">
      <w:start w:val="1"/>
      <w:numFmt w:val="decimal"/>
      <w:lvlText w:val="%1."/>
      <w:lvlJc w:val="left"/>
      <w:pPr>
        <w:ind w:left="720" w:firstLine="360"/>
      </w:pPr>
      <w:rPr>
        <w:rFonts w:ascii="Playfair Display" w:eastAsia="Times New Roman" w:hAnsi="Playfair Display"/>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6"/>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efaultTabStop w:val="1304"/>
  <w:hyphenationZone w:val="425"/>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877"/>
    <w:rsid w:val="000D2661"/>
    <w:rsid w:val="00694877"/>
    <w:rsid w:val="008C301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2BB8455-4A82-4F90-A0A9-76513C6B6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pPr>
    <w:rPr>
      <w:rFonts w:ascii="Arial" w:hAnsi="Arial" w:cs="Arial"/>
      <w:color w:val="000000"/>
    </w:rPr>
  </w:style>
  <w:style w:type="paragraph" w:styleId="Overskrift1">
    <w:name w:val="heading 1"/>
    <w:basedOn w:val="Normal"/>
    <w:next w:val="Normal"/>
    <w:link w:val="Overskrift1Tegn"/>
    <w:uiPriority w:val="99"/>
    <w:qFormat/>
    <w:pPr>
      <w:keepNext/>
      <w:outlineLvl w:val="0"/>
    </w:pPr>
    <w:rPr>
      <w:rFonts w:ascii="Calibri" w:hAnsi="Calibri" w:cs="Calibri"/>
      <w:b/>
      <w:bCs/>
      <w:sz w:val="24"/>
      <w:szCs w:val="24"/>
    </w:rPr>
  </w:style>
  <w:style w:type="paragraph" w:styleId="Overskrift2">
    <w:name w:val="heading 2"/>
    <w:basedOn w:val="Normal"/>
    <w:next w:val="Normal"/>
    <w:link w:val="Overskrift2Tegn"/>
    <w:uiPriority w:val="99"/>
    <w:qFormat/>
    <w:pPr>
      <w:keepNext/>
      <w:ind w:left="720"/>
      <w:outlineLvl w:val="1"/>
    </w:pPr>
    <w:rPr>
      <w:rFonts w:ascii="Calibri" w:hAnsi="Calibri" w:cs="Calibri"/>
      <w:b/>
      <w:bCs/>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94877"/>
    <w:rPr>
      <w:rFonts w:asciiTheme="majorHAnsi" w:eastAsiaTheme="majorEastAsia" w:hAnsiTheme="majorHAnsi" w:cstheme="majorBidi"/>
      <w:b/>
      <w:bCs/>
      <w:color w:val="000000"/>
      <w:kern w:val="32"/>
      <w:sz w:val="32"/>
      <w:szCs w:val="32"/>
    </w:rPr>
  </w:style>
  <w:style w:type="character" w:customStyle="1" w:styleId="Overskrift2Tegn">
    <w:name w:val="Overskrift 2 Tegn"/>
    <w:basedOn w:val="Standardskrifttypeiafsnit"/>
    <w:link w:val="Overskrift2"/>
    <w:uiPriority w:val="9"/>
    <w:semiHidden/>
    <w:rsid w:val="00694877"/>
    <w:rPr>
      <w:rFonts w:asciiTheme="majorHAnsi" w:eastAsiaTheme="majorEastAsia" w:hAnsiTheme="majorHAnsi" w:cstheme="majorBidi"/>
      <w:b/>
      <w:bCs/>
      <w:i/>
      <w:iCs/>
      <w:color w:val="000000"/>
      <w:sz w:val="28"/>
      <w:szCs w:val="28"/>
    </w:rPr>
  </w:style>
  <w:style w:type="character" w:styleId="Hyperlink">
    <w:name w:val="Hyperlink"/>
    <w:basedOn w:val="Standardskrifttypeiafsnit"/>
    <w:uiPriority w:val="99"/>
    <w:rPr>
      <w:rFonts w:ascii="Times New Roman" w:hAnsi="Times New Roman" w:cs="Times New Roman"/>
      <w:color w:val="0563C1"/>
      <w:u w:val="single"/>
    </w:rPr>
  </w:style>
  <w:style w:type="paragraph" w:styleId="Listeafsnit">
    <w:name w:val="List Paragraph"/>
    <w:basedOn w:val="Normal"/>
    <w:uiPriority w:val="99"/>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oljewbook.com/" TargetMode="External"/><Relationship Id="rId13" Type="http://schemas.openxmlformats.org/officeDocument/2006/relationships/hyperlink" Target="https://www.religion.dk/synspunkt/i-j%C3%B8dedommen-er-gud-der-bare" TargetMode="External"/><Relationship Id="rId18" Type="http://schemas.openxmlformats.org/officeDocument/2006/relationships/hyperlink" Target="http://goldberg.nu/nyheder/kultur/sangen-og-krigen-i-et-halvt-arhundrede" TargetMode="External"/><Relationship Id="rId26" Type="http://schemas.openxmlformats.org/officeDocument/2006/relationships/hyperlink" Target="http://goldberg.nu/" TargetMode="External"/><Relationship Id="rId3" Type="http://schemas.openxmlformats.org/officeDocument/2006/relationships/settings" Target="settings.xml"/><Relationship Id="rId21" Type="http://schemas.openxmlformats.org/officeDocument/2006/relationships/hyperlink" Target="https://upload.wikimedia.org/wikipedia/commons/2/2f/Ecclesia_et_Synagoga.jpg" TargetMode="External"/><Relationship Id="rId7" Type="http://schemas.openxmlformats.org/officeDocument/2006/relationships/hyperlink" Target="http://www.cooljewbook.com/" TargetMode="External"/><Relationship Id="rId12" Type="http://schemas.openxmlformats.org/officeDocument/2006/relationships/hyperlink" Target="https://www.youtube.com/watch?v=_Vjf9X5bDJQ" TargetMode="External"/><Relationship Id="rId17" Type="http://schemas.openxmlformats.org/officeDocument/2006/relationships/hyperlink" Target="http://www.joediskinfo.dk/artikler/shabbat-shalom" TargetMode="External"/><Relationship Id="rId25" Type="http://schemas.openxmlformats.org/officeDocument/2006/relationships/hyperlink" Target="http://www.greenfaith.org/religious-teachings/jewish-statements-on-the-environment/ten-jewish-teachings-on-judaism-and-the-environment" TargetMode="External"/><Relationship Id="rId2" Type="http://schemas.openxmlformats.org/officeDocument/2006/relationships/styles" Target="styles.xml"/><Relationship Id="rId16" Type="http://schemas.openxmlformats.org/officeDocument/2006/relationships/hyperlink" Target="https://www.youtube.com/watch?v=wmBSIQ1lkOA" TargetMode="External"/><Relationship Id="rId20" Type="http://schemas.openxmlformats.org/officeDocument/2006/relationships/hyperlink" Target="https://www.youtube.com/watch?v=X6eHYBWU5-Y"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gQEGSar9V_k" TargetMode="External"/><Relationship Id="rId11" Type="http://schemas.openxmlformats.org/officeDocument/2006/relationships/hyperlink" Target="https://www.youtube.com/watch?v=_Vjf9X5bDJQ" TargetMode="External"/><Relationship Id="rId24" Type="http://schemas.openxmlformats.org/officeDocument/2006/relationships/hyperlink" Target="http://www.vatican.va/archive/hist_councils/ii_vatican_council/documents/vat-ii_decl_19651028_nostra-aetate_en.html" TargetMode="External"/><Relationship Id="rId5" Type="http://schemas.openxmlformats.org/officeDocument/2006/relationships/hyperlink" Target="https://www.youtube.com/watch?v=gQEGSar9V_k" TargetMode="External"/><Relationship Id="rId15" Type="http://schemas.openxmlformats.org/officeDocument/2006/relationships/hyperlink" Target="https://www.youtube.com/watch?v=wmBSIQ1lkOA" TargetMode="External"/><Relationship Id="rId23" Type="http://schemas.openxmlformats.org/officeDocument/2006/relationships/hyperlink" Target="http://cjcuc.org/2015/12/03/orthodox-rabbinic-statement-on-christianity/" TargetMode="External"/><Relationship Id="rId28" Type="http://schemas.openxmlformats.org/officeDocument/2006/relationships/fontTable" Target="fontTable.xml"/><Relationship Id="rId10" Type="http://schemas.openxmlformats.org/officeDocument/2006/relationships/hyperlink" Target="https://www.youtube.com/watch?v=iTslmQGxE60" TargetMode="External"/><Relationship Id="rId19" Type="http://schemas.openxmlformats.org/officeDocument/2006/relationships/hyperlink" Target="http://www.stateofisrael.com/anthem/" TargetMode="External"/><Relationship Id="rId4" Type="http://schemas.openxmlformats.org/officeDocument/2006/relationships/webSettings" Target="webSettings.xml"/><Relationship Id="rId9" Type="http://schemas.openxmlformats.org/officeDocument/2006/relationships/hyperlink" Target="https://www.youtube.com/watch?v=iTslmQGxE60" TargetMode="External"/><Relationship Id="rId14" Type="http://schemas.openxmlformats.org/officeDocument/2006/relationships/hyperlink" Target="https://www.kristeligt-dagblad.dk/kultur/meningen-med-livet-er-reparere-verden" TargetMode="External"/><Relationship Id="rId22" Type="http://schemas.openxmlformats.org/officeDocument/2006/relationships/hyperlink" Target="http://www.jcrelations.net/Dabru_Emet_-_A_Jewish_Statement_on_Christians_and_Christianity.2395.0.html" TargetMode="External"/><Relationship Id="rId27" Type="http://schemas.openxmlformats.org/officeDocument/2006/relationships/hyperlink" Target="http://www.joediskinfo.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3170</Words>
  <Characters>19344</Characters>
  <Application>Microsoft Office Word</Application>
  <DocSecurity>0</DocSecurity>
  <Lines>161</Lines>
  <Paragraphs>44</Paragraphs>
  <ScaleCrop>false</ScaleCrop>
  <HeadingPairs>
    <vt:vector size="2" baseType="variant">
      <vt:variant>
        <vt:lpstr>Titel</vt:lpstr>
      </vt:variant>
      <vt:variant>
        <vt:i4>1</vt:i4>
      </vt:variant>
    </vt:vector>
  </HeadingPairs>
  <TitlesOfParts>
    <vt:vector size="1" baseType="lpstr">
      <vt:lpstr>Jødedom</vt:lpstr>
    </vt:vector>
  </TitlesOfParts>
  <Company>MithraCo</Company>
  <LinksUpToDate>false</LinksUpToDate>
  <CharactersWithSpaces>22470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Jødedom</dc:title>
  <dc:subject/>
  <dc:creator>Eva</dc:creator>
  <cp:keywords/>
  <dc:description/>
  <cp:lastModifiedBy>Ann-Louise Ljungcrantz</cp:lastModifiedBy>
  <cp:revision>2</cp:revision>
  <dcterms:created xsi:type="dcterms:W3CDTF">2018-02-14T09:22:00Z</dcterms:created>
  <dcterms:modified xsi:type="dcterms:W3CDTF">2018-02-14T09:22:00Z</dcterms:modified>
</cp:coreProperties>
</file>